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E0CA6" w14:textId="4F9ACB45" w:rsidR="003F4BD2" w:rsidRDefault="007D2831" w:rsidP="0048453C">
      <w:pPr>
        <w:pStyle w:val="Title"/>
      </w:pPr>
      <w:r>
        <w:t xml:space="preserve">Project Protocol: </w:t>
      </w:r>
    </w:p>
    <w:p w14:paraId="007504AA" w14:textId="77777777" w:rsidR="003F4BD2" w:rsidRPr="003F4BD2" w:rsidRDefault="003F4BD2" w:rsidP="003F4BD2">
      <w:pPr>
        <w:pStyle w:val="Title"/>
        <w:jc w:val="center"/>
        <w:rPr>
          <w:sz w:val="24"/>
        </w:rPr>
      </w:pPr>
    </w:p>
    <w:p w14:paraId="5AD7BA0F" w14:textId="2440A522" w:rsidR="00A52BD6" w:rsidRDefault="007D2831" w:rsidP="003F4BD2">
      <w:pPr>
        <w:pStyle w:val="Title"/>
        <w:jc w:val="center"/>
      </w:pPr>
      <w:r>
        <w:t>Afforestation</w:t>
      </w:r>
    </w:p>
    <w:p w14:paraId="141F9C99" w14:textId="5180D422" w:rsidR="002B7998" w:rsidRPr="00AD5112" w:rsidRDefault="00BA6C43" w:rsidP="003F4BD2">
      <w:pPr>
        <w:jc w:val="center"/>
        <w:rPr>
          <w:rFonts w:ascii="Times New Roman" w:hAnsi="Times New Roman" w:cs="Times New Roman"/>
        </w:rPr>
      </w:pPr>
      <w:r>
        <w:rPr>
          <w:rFonts w:ascii="Times New Roman" w:hAnsi="Times New Roman" w:cs="Times New Roman"/>
        </w:rPr>
        <w:t>Version 1.4</w:t>
      </w:r>
      <w:r w:rsidR="008526F8" w:rsidRPr="00AD5112">
        <w:rPr>
          <w:rFonts w:ascii="Times New Roman" w:hAnsi="Times New Roman" w:cs="Times New Roman"/>
        </w:rPr>
        <w:t xml:space="preserve"> </w:t>
      </w:r>
      <w:r>
        <w:rPr>
          <w:rFonts w:ascii="Times New Roman" w:hAnsi="Times New Roman" w:cs="Times New Roman"/>
        </w:rPr>
        <w:t>January 16</w:t>
      </w:r>
      <w:r>
        <w:rPr>
          <w:rFonts w:ascii="Times New Roman" w:hAnsi="Times New Roman" w:cs="Times New Roman"/>
          <w:vertAlign w:val="superscript"/>
        </w:rPr>
        <w:t>th</w:t>
      </w:r>
      <w:r>
        <w:rPr>
          <w:rFonts w:ascii="Times New Roman" w:hAnsi="Times New Roman" w:cs="Times New Roman"/>
        </w:rPr>
        <w:t>, 2017</w:t>
      </w:r>
    </w:p>
    <w:p w14:paraId="7C1C4E45" w14:textId="7489BAA8" w:rsidR="00AF0C56" w:rsidRPr="00C16C8D" w:rsidRDefault="00C16C8D" w:rsidP="00C16C8D">
      <w:pPr>
        <w:spacing w:line="240" w:lineRule="auto"/>
        <w:rPr>
          <w:rFonts w:ascii="Garamond" w:hAnsi="Garamond"/>
        </w:rPr>
      </w:pPr>
      <w:r>
        <w:rPr>
          <w:rFonts w:ascii="Garamond" w:hAnsi="Garamond"/>
          <w:noProof/>
        </w:rPr>
        <w:drawing>
          <wp:inline distT="0" distB="0" distL="0" distR="0" wp14:anchorId="7384F3B3" wp14:editId="701AC93D">
            <wp:extent cx="5943600" cy="4457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_057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494317" w14:textId="77777777" w:rsidR="00E33BEE" w:rsidRDefault="00E33BEE" w:rsidP="00E97FD8">
      <w:pPr>
        <w:spacing w:line="240" w:lineRule="auto"/>
        <w:rPr>
          <w:rFonts w:ascii="Garamond" w:hAnsi="Garamond"/>
        </w:rPr>
        <w:sectPr w:rsidR="00E33BEE">
          <w:headerReference w:type="default" r:id="rId9"/>
          <w:footerReference w:type="even" r:id="rId10"/>
          <w:footerReference w:type="default" r:id="rId11"/>
          <w:pgSz w:w="12240" w:h="15840"/>
          <w:pgMar w:top="1440" w:right="1440" w:bottom="1440" w:left="1440" w:header="720" w:footer="720" w:gutter="0"/>
          <w:cols w:space="720"/>
          <w:docGrid w:linePitch="360"/>
        </w:sectPr>
      </w:pPr>
    </w:p>
    <w:p w14:paraId="3C5034D7" w14:textId="77777777" w:rsidR="00590804" w:rsidRDefault="00C16C8D" w:rsidP="00E97FD8">
      <w:pPr>
        <w:spacing w:line="240" w:lineRule="auto"/>
        <w:rPr>
          <w:rFonts w:ascii="Garamond" w:hAnsi="Garamond"/>
        </w:rPr>
      </w:pPr>
      <w:r>
        <w:rPr>
          <w:rFonts w:ascii="Garamond" w:hAnsi="Garamond"/>
          <w:noProof/>
        </w:rPr>
        <w:lastRenderedPageBreak/>
        <w:drawing>
          <wp:inline distT="0" distB="0" distL="0" distR="0" wp14:anchorId="5485325F" wp14:editId="5CD0999B">
            <wp:extent cx="1738366" cy="1688905"/>
            <wp:effectExtent l="0" t="0" r="0" b="0"/>
            <wp:docPr id="3" name="Picture 3" descr="../../../The%20Oberlin%20Project/Carbon%20Management%20Fellow/Institutional%20Structure/Green%20EDGE/13Green%20Edge%20Fund%20Logo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20Oberlin%20Project/Carbon%20Management%20Fellow/Institutional%20Structure/Green%20EDGE/13Green%20Edge%20Fund%20Logo1.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919" cy="1697214"/>
                    </a:xfrm>
                    <a:prstGeom prst="rect">
                      <a:avLst/>
                    </a:prstGeom>
                    <a:noFill/>
                    <a:ln>
                      <a:noFill/>
                    </a:ln>
                  </pic:spPr>
                </pic:pic>
              </a:graphicData>
            </a:graphic>
          </wp:inline>
        </w:drawing>
      </w:r>
    </w:p>
    <w:p w14:paraId="0A0E2419" w14:textId="77777777" w:rsidR="00590804" w:rsidRDefault="00590804" w:rsidP="00E97FD8">
      <w:pPr>
        <w:spacing w:line="240" w:lineRule="auto"/>
        <w:rPr>
          <w:rFonts w:ascii="Garamond" w:hAnsi="Garamond"/>
        </w:rPr>
      </w:pPr>
    </w:p>
    <w:p w14:paraId="1093C632" w14:textId="77777777" w:rsidR="00590804" w:rsidRDefault="00590804" w:rsidP="00E97FD8">
      <w:pPr>
        <w:spacing w:line="240" w:lineRule="auto"/>
        <w:rPr>
          <w:rFonts w:ascii="Garamond" w:hAnsi="Garamond"/>
        </w:rPr>
      </w:pPr>
    </w:p>
    <w:p w14:paraId="10272EEE" w14:textId="77777777" w:rsidR="00590804" w:rsidRDefault="00590804" w:rsidP="00E97FD8">
      <w:pPr>
        <w:spacing w:line="240" w:lineRule="auto"/>
        <w:rPr>
          <w:rFonts w:ascii="Garamond" w:hAnsi="Garamond"/>
        </w:rPr>
      </w:pPr>
    </w:p>
    <w:p w14:paraId="1660DA56" w14:textId="77777777" w:rsidR="00590804" w:rsidRDefault="00590804" w:rsidP="00E97FD8">
      <w:pPr>
        <w:spacing w:line="240" w:lineRule="auto"/>
        <w:rPr>
          <w:rFonts w:ascii="Garamond" w:hAnsi="Garamond"/>
        </w:rPr>
      </w:pPr>
    </w:p>
    <w:p w14:paraId="072891B1" w14:textId="43C799CC" w:rsidR="00E33BEE" w:rsidRDefault="00E33BEE" w:rsidP="00E97FD8">
      <w:pPr>
        <w:spacing w:line="240" w:lineRule="auto"/>
        <w:rPr>
          <w:rFonts w:ascii="Garamond" w:hAnsi="Garamond"/>
        </w:rPr>
      </w:pPr>
    </w:p>
    <w:p w14:paraId="74328DC6" w14:textId="7024B905" w:rsidR="00590804" w:rsidRDefault="00590804" w:rsidP="00E97FD8">
      <w:pPr>
        <w:spacing w:line="240" w:lineRule="auto"/>
        <w:rPr>
          <w:rFonts w:ascii="Garamond" w:hAnsi="Garamond"/>
        </w:rPr>
        <w:sectPr w:rsidR="00590804" w:rsidSect="00590804">
          <w:type w:val="continuous"/>
          <w:pgSz w:w="12240" w:h="15840"/>
          <w:pgMar w:top="1440" w:right="1440" w:bottom="1440" w:left="1440" w:header="720" w:footer="720" w:gutter="0"/>
          <w:cols w:num="3" w:space="0" w:equalWidth="0">
            <w:col w:w="2880" w:space="0"/>
            <w:col w:w="3363" w:space="0"/>
            <w:col w:w="3117"/>
          </w:cols>
          <w:docGrid w:linePitch="360"/>
        </w:sectPr>
      </w:pPr>
      <w:r>
        <w:rPr>
          <w:rFonts w:ascii="Garamond" w:hAnsi="Garamond"/>
          <w:noProof/>
        </w:rPr>
        <w:lastRenderedPageBreak/>
        <w:drawing>
          <wp:inline distT="0" distB="0" distL="0" distR="0" wp14:anchorId="74375DC6" wp14:editId="0B1575BC">
            <wp:extent cx="1606794" cy="1755199"/>
            <wp:effectExtent l="0" t="0" r="0" b="0"/>
            <wp:docPr id="7" name="Picture 7" descr="../../../../Downloads/DCOI_2015v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DCOI_2015v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358" cy="1770016"/>
                    </a:xfrm>
                    <a:prstGeom prst="rect">
                      <a:avLst/>
                    </a:prstGeom>
                    <a:noFill/>
                    <a:ln>
                      <a:noFill/>
                    </a:ln>
                  </pic:spPr>
                </pic:pic>
              </a:graphicData>
            </a:graphic>
          </wp:inline>
        </w:drawing>
      </w:r>
    </w:p>
    <w:p w14:paraId="23597F7C" w14:textId="77777777" w:rsidR="00E33BEE" w:rsidRDefault="00E33BEE" w:rsidP="00E97FD8">
      <w:pPr>
        <w:spacing w:line="240" w:lineRule="auto"/>
        <w:rPr>
          <w:rFonts w:ascii="Garamond" w:hAnsi="Garamond"/>
        </w:rPr>
        <w:sectPr w:rsidR="00E33BEE" w:rsidSect="00590804">
          <w:type w:val="continuous"/>
          <w:pgSz w:w="12240" w:h="15840"/>
          <w:pgMar w:top="1440" w:right="1440" w:bottom="1440" w:left="1440" w:header="720" w:footer="720" w:gutter="0"/>
          <w:cols w:num="3" w:space="0"/>
          <w:docGrid w:linePitch="360"/>
        </w:sectPr>
      </w:pPr>
    </w:p>
    <w:p w14:paraId="707B812C" w14:textId="4BDAED9A" w:rsidR="002B7998" w:rsidRDefault="00C16C8D" w:rsidP="00E97FD8">
      <w:pPr>
        <w:spacing w:line="240" w:lineRule="auto"/>
        <w:rPr>
          <w:rFonts w:ascii="Garamond" w:hAnsi="Garamond"/>
        </w:rPr>
      </w:pPr>
      <w:r>
        <w:rPr>
          <w:rFonts w:ascii="Garamond" w:hAnsi="Garamond"/>
        </w:rPr>
        <w:lastRenderedPageBreak/>
        <w:tab/>
      </w:r>
      <w:r>
        <w:rPr>
          <w:rFonts w:ascii="Garamond" w:hAnsi="Garamond"/>
        </w:rPr>
        <w:tab/>
      </w:r>
      <w:r>
        <w:rPr>
          <w:rFonts w:ascii="Garamond" w:hAnsi="Garamond"/>
        </w:rPr>
        <w:tab/>
      </w:r>
    </w:p>
    <w:sdt>
      <w:sdtPr>
        <w:rPr>
          <w:rFonts w:asciiTheme="minorHAnsi" w:eastAsiaTheme="minorHAnsi" w:hAnsiTheme="minorHAnsi" w:cstheme="minorBidi"/>
          <w:b w:val="0"/>
          <w:color w:val="auto"/>
          <w:sz w:val="22"/>
          <w:szCs w:val="22"/>
        </w:rPr>
        <w:id w:val="-909384812"/>
        <w:docPartObj>
          <w:docPartGallery w:val="Table of Contents"/>
          <w:docPartUnique/>
        </w:docPartObj>
      </w:sdtPr>
      <w:sdtEndPr>
        <w:rPr>
          <w:bCs/>
          <w:noProof/>
        </w:rPr>
      </w:sdtEndPr>
      <w:sdtContent>
        <w:p w14:paraId="64BDD201" w14:textId="17AD0D5C" w:rsidR="0032480E" w:rsidRDefault="0032480E" w:rsidP="0032480E">
          <w:pPr>
            <w:pStyle w:val="TOCHeading"/>
            <w:outlineLvl w:val="1"/>
          </w:pPr>
          <w:r>
            <w:t>Table of Contents</w:t>
          </w:r>
        </w:p>
        <w:p w14:paraId="04C30588" w14:textId="79BA9123" w:rsidR="00180287" w:rsidRDefault="0032480E">
          <w:pPr>
            <w:pStyle w:val="TOC2"/>
            <w:rPr>
              <w:rFonts w:eastAsiaTheme="minorEastAsia"/>
              <w:smallCaps w:val="0"/>
              <w:sz w:val="24"/>
              <w:szCs w:val="24"/>
            </w:rPr>
          </w:pPr>
          <w:r>
            <w:fldChar w:fldCharType="begin"/>
          </w:r>
          <w:r>
            <w:instrText xml:space="preserve"> TOC \o "1-2" </w:instrText>
          </w:r>
          <w:r>
            <w:fldChar w:fldCharType="separate"/>
          </w:r>
          <w:r w:rsidR="00180287">
            <w:t>1.</w:t>
          </w:r>
          <w:r w:rsidR="00AD5112">
            <w:t xml:space="preserve"> </w:t>
          </w:r>
          <w:r w:rsidR="00180287">
            <w:t>Protocol Overview</w:t>
          </w:r>
          <w:r w:rsidR="00180287">
            <w:tab/>
          </w:r>
          <w:r w:rsidR="00180287">
            <w:fldChar w:fldCharType="begin"/>
          </w:r>
          <w:r w:rsidR="00180287">
            <w:instrText xml:space="preserve"> PAGEREF _Toc468895035 \h </w:instrText>
          </w:r>
          <w:r w:rsidR="00180287">
            <w:fldChar w:fldCharType="separate"/>
          </w:r>
          <w:r w:rsidR="00180287">
            <w:t>3</w:t>
          </w:r>
          <w:r w:rsidR="00180287">
            <w:fldChar w:fldCharType="end"/>
          </w:r>
        </w:p>
        <w:p w14:paraId="48B7DD6A" w14:textId="5A8D165E"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1.1</w:t>
          </w:r>
          <w:r>
            <w:rPr>
              <w:rFonts w:eastAsiaTheme="minorEastAsia"/>
              <w:b w:val="0"/>
              <w:bCs w:val="0"/>
              <w:caps w:val="0"/>
              <w:noProof/>
              <w:sz w:val="24"/>
              <w:szCs w:val="24"/>
            </w:rPr>
            <w:t xml:space="preserve"> </w:t>
          </w:r>
          <w:r w:rsidR="00180287">
            <w:rPr>
              <w:noProof/>
            </w:rPr>
            <w:t>Scope</w:t>
          </w:r>
          <w:r w:rsidR="00180287">
            <w:rPr>
              <w:noProof/>
            </w:rPr>
            <w:tab/>
          </w:r>
          <w:r w:rsidR="00180287">
            <w:rPr>
              <w:noProof/>
            </w:rPr>
            <w:fldChar w:fldCharType="begin"/>
          </w:r>
          <w:r w:rsidR="00180287">
            <w:rPr>
              <w:noProof/>
            </w:rPr>
            <w:instrText xml:space="preserve"> PAGEREF _Toc468895036 \h </w:instrText>
          </w:r>
          <w:r w:rsidR="00180287">
            <w:rPr>
              <w:noProof/>
            </w:rPr>
          </w:r>
          <w:r w:rsidR="00180287">
            <w:rPr>
              <w:noProof/>
            </w:rPr>
            <w:fldChar w:fldCharType="separate"/>
          </w:r>
          <w:r w:rsidR="00180287">
            <w:rPr>
              <w:noProof/>
            </w:rPr>
            <w:t>3</w:t>
          </w:r>
          <w:r w:rsidR="00180287">
            <w:rPr>
              <w:noProof/>
            </w:rPr>
            <w:fldChar w:fldCharType="end"/>
          </w:r>
        </w:p>
        <w:p w14:paraId="50B60F63" w14:textId="69E840A9"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1.2</w:t>
          </w:r>
          <w:r>
            <w:rPr>
              <w:rFonts w:eastAsiaTheme="minorEastAsia"/>
              <w:b w:val="0"/>
              <w:bCs w:val="0"/>
              <w:caps w:val="0"/>
              <w:noProof/>
              <w:sz w:val="24"/>
              <w:szCs w:val="24"/>
            </w:rPr>
            <w:t xml:space="preserve"> </w:t>
          </w:r>
          <w:r w:rsidR="00180287">
            <w:rPr>
              <w:noProof/>
            </w:rPr>
            <w:t>Protocol Developer</w:t>
          </w:r>
          <w:r w:rsidR="00180287">
            <w:rPr>
              <w:noProof/>
            </w:rPr>
            <w:tab/>
          </w:r>
          <w:r w:rsidR="00180287">
            <w:rPr>
              <w:noProof/>
            </w:rPr>
            <w:fldChar w:fldCharType="begin"/>
          </w:r>
          <w:r w:rsidR="00180287">
            <w:rPr>
              <w:noProof/>
            </w:rPr>
            <w:instrText xml:space="preserve"> PAGEREF _Toc468895037 \h </w:instrText>
          </w:r>
          <w:r w:rsidR="00180287">
            <w:rPr>
              <w:noProof/>
            </w:rPr>
          </w:r>
          <w:r w:rsidR="00180287">
            <w:rPr>
              <w:noProof/>
            </w:rPr>
            <w:fldChar w:fldCharType="separate"/>
          </w:r>
          <w:r w:rsidR="00180287">
            <w:rPr>
              <w:noProof/>
            </w:rPr>
            <w:t>3</w:t>
          </w:r>
          <w:r w:rsidR="00180287">
            <w:rPr>
              <w:noProof/>
            </w:rPr>
            <w:fldChar w:fldCharType="end"/>
          </w:r>
        </w:p>
        <w:p w14:paraId="737927AC" w14:textId="12AB6691" w:rsidR="00180287" w:rsidRDefault="00180287">
          <w:pPr>
            <w:pStyle w:val="TOC2"/>
            <w:rPr>
              <w:rFonts w:eastAsiaTheme="minorEastAsia"/>
              <w:smallCaps w:val="0"/>
              <w:sz w:val="24"/>
              <w:szCs w:val="24"/>
            </w:rPr>
          </w:pPr>
          <w:r>
            <w:t>2.</w:t>
          </w:r>
          <w:r w:rsidR="00AD5112">
            <w:t xml:space="preserve"> </w:t>
          </w:r>
          <w:r>
            <w:t>Protocol Description</w:t>
          </w:r>
          <w:r>
            <w:tab/>
          </w:r>
          <w:r>
            <w:fldChar w:fldCharType="begin"/>
          </w:r>
          <w:r>
            <w:instrText xml:space="preserve"> PAGEREF _Toc468895038 \h </w:instrText>
          </w:r>
          <w:r>
            <w:fldChar w:fldCharType="separate"/>
          </w:r>
          <w:r>
            <w:t>4</w:t>
          </w:r>
          <w:r>
            <w:fldChar w:fldCharType="end"/>
          </w:r>
        </w:p>
        <w:p w14:paraId="09F3E21B" w14:textId="20BC6710"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2.1</w:t>
          </w:r>
          <w:r>
            <w:rPr>
              <w:rFonts w:eastAsiaTheme="minorEastAsia"/>
              <w:b w:val="0"/>
              <w:bCs w:val="0"/>
              <w:caps w:val="0"/>
              <w:noProof/>
              <w:sz w:val="24"/>
              <w:szCs w:val="24"/>
            </w:rPr>
            <w:t xml:space="preserve"> </w:t>
          </w:r>
          <w:r w:rsidR="00180287">
            <w:rPr>
              <w:noProof/>
            </w:rPr>
            <w:t>Accredited Program Reference Literature</w:t>
          </w:r>
          <w:r w:rsidR="00180287">
            <w:rPr>
              <w:noProof/>
            </w:rPr>
            <w:tab/>
          </w:r>
          <w:r w:rsidR="00180287">
            <w:rPr>
              <w:noProof/>
            </w:rPr>
            <w:fldChar w:fldCharType="begin"/>
          </w:r>
          <w:r w:rsidR="00180287">
            <w:rPr>
              <w:noProof/>
            </w:rPr>
            <w:instrText xml:space="preserve"> PAGEREF _Toc468895039 \h </w:instrText>
          </w:r>
          <w:r w:rsidR="00180287">
            <w:rPr>
              <w:noProof/>
            </w:rPr>
          </w:r>
          <w:r w:rsidR="00180287">
            <w:rPr>
              <w:noProof/>
            </w:rPr>
            <w:fldChar w:fldCharType="separate"/>
          </w:r>
          <w:r w:rsidR="00180287">
            <w:rPr>
              <w:noProof/>
            </w:rPr>
            <w:t>4</w:t>
          </w:r>
          <w:r w:rsidR="00180287">
            <w:rPr>
              <w:noProof/>
            </w:rPr>
            <w:fldChar w:fldCharType="end"/>
          </w:r>
        </w:p>
        <w:p w14:paraId="6C35D995" w14:textId="154A6978"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2.2</w:t>
          </w:r>
          <w:r>
            <w:rPr>
              <w:rFonts w:eastAsiaTheme="minorEastAsia"/>
              <w:b w:val="0"/>
              <w:bCs w:val="0"/>
              <w:caps w:val="0"/>
              <w:noProof/>
              <w:sz w:val="24"/>
              <w:szCs w:val="24"/>
            </w:rPr>
            <w:t xml:space="preserve"> </w:t>
          </w:r>
          <w:r w:rsidR="00180287">
            <w:rPr>
              <w:noProof/>
            </w:rPr>
            <w:t>Forest Carbon Offsets</w:t>
          </w:r>
          <w:r w:rsidR="00180287">
            <w:rPr>
              <w:noProof/>
            </w:rPr>
            <w:tab/>
          </w:r>
          <w:r w:rsidR="00180287">
            <w:rPr>
              <w:noProof/>
            </w:rPr>
            <w:fldChar w:fldCharType="begin"/>
          </w:r>
          <w:r w:rsidR="00180287">
            <w:rPr>
              <w:noProof/>
            </w:rPr>
            <w:instrText xml:space="preserve"> PAGEREF _Toc468895040 \h </w:instrText>
          </w:r>
          <w:r w:rsidR="00180287">
            <w:rPr>
              <w:noProof/>
            </w:rPr>
          </w:r>
          <w:r w:rsidR="00180287">
            <w:rPr>
              <w:noProof/>
            </w:rPr>
            <w:fldChar w:fldCharType="separate"/>
          </w:r>
          <w:r w:rsidR="00180287">
            <w:rPr>
              <w:noProof/>
            </w:rPr>
            <w:t>4</w:t>
          </w:r>
          <w:r w:rsidR="00180287">
            <w:rPr>
              <w:noProof/>
            </w:rPr>
            <w:fldChar w:fldCharType="end"/>
          </w:r>
        </w:p>
        <w:p w14:paraId="68E916AC" w14:textId="6DCA6F01"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2.3</w:t>
          </w:r>
          <w:r>
            <w:rPr>
              <w:rFonts w:eastAsiaTheme="minorEastAsia"/>
              <w:b w:val="0"/>
              <w:bCs w:val="0"/>
              <w:caps w:val="0"/>
              <w:noProof/>
              <w:sz w:val="24"/>
              <w:szCs w:val="24"/>
            </w:rPr>
            <w:t xml:space="preserve"> </w:t>
          </w:r>
          <w:r w:rsidR="00180287">
            <w:rPr>
              <w:noProof/>
            </w:rPr>
            <w:t>Co-Benefits of Afforestation</w:t>
          </w:r>
          <w:r w:rsidR="00180287">
            <w:rPr>
              <w:noProof/>
            </w:rPr>
            <w:tab/>
          </w:r>
          <w:r w:rsidR="00180287">
            <w:rPr>
              <w:noProof/>
            </w:rPr>
            <w:fldChar w:fldCharType="begin"/>
          </w:r>
          <w:r w:rsidR="00180287">
            <w:rPr>
              <w:noProof/>
            </w:rPr>
            <w:instrText xml:space="preserve"> PAGEREF _Toc468895041 \h </w:instrText>
          </w:r>
          <w:r w:rsidR="00180287">
            <w:rPr>
              <w:noProof/>
            </w:rPr>
          </w:r>
          <w:r w:rsidR="00180287">
            <w:rPr>
              <w:noProof/>
            </w:rPr>
            <w:fldChar w:fldCharType="separate"/>
          </w:r>
          <w:r w:rsidR="00180287">
            <w:rPr>
              <w:noProof/>
            </w:rPr>
            <w:t>4</w:t>
          </w:r>
          <w:r w:rsidR="00180287">
            <w:rPr>
              <w:noProof/>
            </w:rPr>
            <w:fldChar w:fldCharType="end"/>
          </w:r>
        </w:p>
        <w:p w14:paraId="5117B3E7" w14:textId="24E19A4E"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2.4</w:t>
          </w:r>
          <w:r>
            <w:rPr>
              <w:rFonts w:eastAsiaTheme="minorEastAsia"/>
              <w:b w:val="0"/>
              <w:bCs w:val="0"/>
              <w:caps w:val="0"/>
              <w:noProof/>
              <w:sz w:val="24"/>
              <w:szCs w:val="24"/>
            </w:rPr>
            <w:t xml:space="preserve"> </w:t>
          </w:r>
          <w:r w:rsidR="00180287">
            <w:rPr>
              <w:noProof/>
            </w:rPr>
            <w:t>Project Participants</w:t>
          </w:r>
          <w:r w:rsidR="00180287">
            <w:rPr>
              <w:noProof/>
            </w:rPr>
            <w:tab/>
          </w:r>
          <w:r w:rsidR="00180287">
            <w:rPr>
              <w:noProof/>
            </w:rPr>
            <w:fldChar w:fldCharType="begin"/>
          </w:r>
          <w:r w:rsidR="00180287">
            <w:rPr>
              <w:noProof/>
            </w:rPr>
            <w:instrText xml:space="preserve"> PAGEREF _Toc468895042 \h </w:instrText>
          </w:r>
          <w:r w:rsidR="00180287">
            <w:rPr>
              <w:noProof/>
            </w:rPr>
          </w:r>
          <w:r w:rsidR="00180287">
            <w:rPr>
              <w:noProof/>
            </w:rPr>
            <w:fldChar w:fldCharType="separate"/>
          </w:r>
          <w:r w:rsidR="00180287">
            <w:rPr>
              <w:noProof/>
            </w:rPr>
            <w:t>5</w:t>
          </w:r>
          <w:r w:rsidR="00180287">
            <w:rPr>
              <w:noProof/>
            </w:rPr>
            <w:fldChar w:fldCharType="end"/>
          </w:r>
        </w:p>
        <w:p w14:paraId="155D8295" w14:textId="248C6D53" w:rsidR="00180287" w:rsidRDefault="00180287">
          <w:pPr>
            <w:pStyle w:val="TOC2"/>
            <w:rPr>
              <w:rFonts w:eastAsiaTheme="minorEastAsia"/>
              <w:smallCaps w:val="0"/>
              <w:sz w:val="24"/>
              <w:szCs w:val="24"/>
            </w:rPr>
          </w:pPr>
          <w:r>
            <w:t>3.</w:t>
          </w:r>
          <w:r w:rsidR="00AD5112">
            <w:t xml:space="preserve"> </w:t>
          </w:r>
          <w:r>
            <w:t>Eligibility Conditions</w:t>
          </w:r>
          <w:r>
            <w:tab/>
          </w:r>
          <w:r>
            <w:fldChar w:fldCharType="begin"/>
          </w:r>
          <w:r>
            <w:instrText xml:space="preserve"> PAGEREF _Toc468895043 \h </w:instrText>
          </w:r>
          <w:r>
            <w:fldChar w:fldCharType="separate"/>
          </w:r>
          <w:r>
            <w:t>6</w:t>
          </w:r>
          <w:r>
            <w:fldChar w:fldCharType="end"/>
          </w:r>
        </w:p>
        <w:p w14:paraId="3F67438E" w14:textId="723143C1" w:rsidR="00180287" w:rsidRDefault="00180287">
          <w:pPr>
            <w:pStyle w:val="TOC2"/>
            <w:rPr>
              <w:rFonts w:eastAsiaTheme="minorEastAsia"/>
              <w:smallCaps w:val="0"/>
              <w:sz w:val="24"/>
              <w:szCs w:val="24"/>
            </w:rPr>
          </w:pPr>
          <w:r>
            <w:t>4.</w:t>
          </w:r>
          <w:r w:rsidR="00AD5112">
            <w:t xml:space="preserve"> </w:t>
          </w:r>
          <w:r>
            <w:t>Procedure for Demonstrating High Quality Offsets</w:t>
          </w:r>
          <w:r>
            <w:tab/>
          </w:r>
          <w:r>
            <w:fldChar w:fldCharType="begin"/>
          </w:r>
          <w:r>
            <w:instrText xml:space="preserve"> PAGEREF _Toc468895044 \h </w:instrText>
          </w:r>
          <w:r>
            <w:fldChar w:fldCharType="separate"/>
          </w:r>
          <w:r>
            <w:t>9</w:t>
          </w:r>
          <w:r>
            <w:fldChar w:fldCharType="end"/>
          </w:r>
        </w:p>
        <w:p w14:paraId="7797659D" w14:textId="4315B63B" w:rsidR="00180287" w:rsidRDefault="00180287">
          <w:pPr>
            <w:pStyle w:val="TOC2"/>
            <w:rPr>
              <w:rFonts w:eastAsiaTheme="minorEastAsia"/>
              <w:smallCaps w:val="0"/>
              <w:sz w:val="24"/>
              <w:szCs w:val="24"/>
            </w:rPr>
          </w:pPr>
          <w:r>
            <w:t>5.</w:t>
          </w:r>
          <w:r w:rsidR="00AD5112">
            <w:t xml:space="preserve"> </w:t>
          </w:r>
          <w:r>
            <w:t>Procedure for Determining Additionality</w:t>
          </w:r>
          <w:r>
            <w:tab/>
          </w:r>
          <w:r>
            <w:fldChar w:fldCharType="begin"/>
          </w:r>
          <w:r>
            <w:instrText xml:space="preserve"> PAGEREF _Toc468895045 \h </w:instrText>
          </w:r>
          <w:r>
            <w:fldChar w:fldCharType="separate"/>
          </w:r>
          <w:r>
            <w:t>11</w:t>
          </w:r>
          <w:r>
            <w:fldChar w:fldCharType="end"/>
          </w:r>
        </w:p>
        <w:p w14:paraId="06223FBC" w14:textId="6AC3D034" w:rsidR="00180287" w:rsidRDefault="00180287">
          <w:pPr>
            <w:pStyle w:val="TOC2"/>
            <w:rPr>
              <w:rFonts w:eastAsiaTheme="minorEastAsia"/>
              <w:smallCaps w:val="0"/>
              <w:sz w:val="24"/>
              <w:szCs w:val="24"/>
            </w:rPr>
          </w:pPr>
          <w:r>
            <w:t>6.</w:t>
          </w:r>
          <w:r w:rsidR="00AD5112">
            <w:t xml:space="preserve"> </w:t>
          </w:r>
          <w:r>
            <w:t>Stratification of Biomass</w:t>
          </w:r>
          <w:r>
            <w:tab/>
          </w:r>
          <w:r>
            <w:fldChar w:fldCharType="begin"/>
          </w:r>
          <w:r>
            <w:instrText xml:space="preserve"> PAGEREF _Toc468895046 \h </w:instrText>
          </w:r>
          <w:r>
            <w:fldChar w:fldCharType="separate"/>
          </w:r>
          <w:r>
            <w:t>11</w:t>
          </w:r>
          <w:r>
            <w:fldChar w:fldCharType="end"/>
          </w:r>
        </w:p>
        <w:p w14:paraId="6AF3C0F9" w14:textId="43CFE62A" w:rsidR="00180287" w:rsidRDefault="00180287">
          <w:pPr>
            <w:pStyle w:val="TOC2"/>
            <w:rPr>
              <w:rFonts w:eastAsiaTheme="minorEastAsia"/>
              <w:smallCaps w:val="0"/>
              <w:sz w:val="24"/>
              <w:szCs w:val="24"/>
            </w:rPr>
          </w:pPr>
          <w:r>
            <w:t>7.</w:t>
          </w:r>
          <w:r w:rsidR="00AD5112">
            <w:t xml:space="preserve"> </w:t>
          </w:r>
          <w:r>
            <w:t>Procedure for Determining the Baseline</w:t>
          </w:r>
          <w:r>
            <w:tab/>
          </w:r>
          <w:r>
            <w:fldChar w:fldCharType="begin"/>
          </w:r>
          <w:r>
            <w:instrText xml:space="preserve"> PAGEREF _Toc468895047 \h </w:instrText>
          </w:r>
          <w:r>
            <w:fldChar w:fldCharType="separate"/>
          </w:r>
          <w:r>
            <w:t>11</w:t>
          </w:r>
          <w:r>
            <w:fldChar w:fldCharType="end"/>
          </w:r>
        </w:p>
        <w:p w14:paraId="243EFAB5" w14:textId="5D81C320" w:rsidR="00180287" w:rsidRDefault="00180287">
          <w:pPr>
            <w:pStyle w:val="TOC2"/>
            <w:rPr>
              <w:rFonts w:eastAsiaTheme="minorEastAsia"/>
              <w:smallCaps w:val="0"/>
              <w:sz w:val="24"/>
              <w:szCs w:val="24"/>
            </w:rPr>
          </w:pPr>
          <w:r>
            <w:t>8.</w:t>
          </w:r>
          <w:r w:rsidR="00AD5112">
            <w:t xml:space="preserve"> </w:t>
          </w:r>
          <w:r>
            <w:t>Risk Analysis &amp; Buffer Determination</w:t>
          </w:r>
          <w:r>
            <w:tab/>
          </w:r>
          <w:r>
            <w:fldChar w:fldCharType="begin"/>
          </w:r>
          <w:r>
            <w:instrText xml:space="preserve"> PAGEREF _Toc468895048 \h </w:instrText>
          </w:r>
          <w:r>
            <w:fldChar w:fldCharType="separate"/>
          </w:r>
          <w:r>
            <w:t>12</w:t>
          </w:r>
          <w:r>
            <w:fldChar w:fldCharType="end"/>
          </w:r>
        </w:p>
        <w:p w14:paraId="1F24BB1C" w14:textId="2D9C8067" w:rsidR="00180287" w:rsidRDefault="00AD5112">
          <w:pPr>
            <w:pStyle w:val="TOC1"/>
            <w:tabs>
              <w:tab w:val="left" w:pos="660"/>
              <w:tab w:val="right" w:leader="dot" w:pos="9350"/>
            </w:tabs>
            <w:rPr>
              <w:rFonts w:eastAsiaTheme="minorEastAsia"/>
              <w:b w:val="0"/>
              <w:bCs w:val="0"/>
              <w:caps w:val="0"/>
              <w:noProof/>
              <w:sz w:val="24"/>
              <w:szCs w:val="24"/>
            </w:rPr>
          </w:pPr>
          <w:r>
            <w:rPr>
              <w:iCs/>
              <w:noProof/>
            </w:rPr>
            <w:tab/>
          </w:r>
          <w:r w:rsidR="00180287" w:rsidRPr="007E3F53">
            <w:rPr>
              <w:iCs/>
              <w:noProof/>
            </w:rPr>
            <w:t>8.1</w:t>
          </w:r>
          <w:r>
            <w:rPr>
              <w:rFonts w:eastAsiaTheme="minorEastAsia"/>
              <w:b w:val="0"/>
              <w:bCs w:val="0"/>
              <w:caps w:val="0"/>
              <w:noProof/>
              <w:sz w:val="24"/>
              <w:szCs w:val="24"/>
            </w:rPr>
            <w:t xml:space="preserve"> </w:t>
          </w:r>
          <w:r w:rsidR="00180287" w:rsidRPr="007E3F53">
            <w:rPr>
              <w:iCs/>
              <w:noProof/>
            </w:rPr>
            <w:t>Leakage</w:t>
          </w:r>
          <w:r w:rsidR="00180287">
            <w:rPr>
              <w:noProof/>
            </w:rPr>
            <w:tab/>
          </w:r>
          <w:r w:rsidR="00180287">
            <w:rPr>
              <w:noProof/>
            </w:rPr>
            <w:fldChar w:fldCharType="begin"/>
          </w:r>
          <w:r w:rsidR="00180287">
            <w:rPr>
              <w:noProof/>
            </w:rPr>
            <w:instrText xml:space="preserve"> PAGEREF _Toc468895049 \h </w:instrText>
          </w:r>
          <w:r w:rsidR="00180287">
            <w:rPr>
              <w:noProof/>
            </w:rPr>
          </w:r>
          <w:r w:rsidR="00180287">
            <w:rPr>
              <w:noProof/>
            </w:rPr>
            <w:fldChar w:fldCharType="separate"/>
          </w:r>
          <w:r w:rsidR="00180287">
            <w:rPr>
              <w:noProof/>
            </w:rPr>
            <w:t>12</w:t>
          </w:r>
          <w:r w:rsidR="00180287">
            <w:rPr>
              <w:noProof/>
            </w:rPr>
            <w:fldChar w:fldCharType="end"/>
          </w:r>
        </w:p>
        <w:p w14:paraId="5F2AF457" w14:textId="5A25412B"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8.2</w:t>
          </w:r>
          <w:r>
            <w:rPr>
              <w:rFonts w:eastAsiaTheme="minorEastAsia"/>
              <w:b w:val="0"/>
              <w:bCs w:val="0"/>
              <w:caps w:val="0"/>
              <w:noProof/>
              <w:sz w:val="24"/>
              <w:szCs w:val="24"/>
            </w:rPr>
            <w:t xml:space="preserve"> </w:t>
          </w:r>
          <w:r w:rsidR="00180287">
            <w:rPr>
              <w:noProof/>
            </w:rPr>
            <w:t>Crediting</w:t>
          </w:r>
          <w:r w:rsidR="00180287">
            <w:rPr>
              <w:noProof/>
            </w:rPr>
            <w:tab/>
          </w:r>
          <w:r w:rsidR="00180287">
            <w:rPr>
              <w:noProof/>
            </w:rPr>
            <w:fldChar w:fldCharType="begin"/>
          </w:r>
          <w:r w:rsidR="00180287">
            <w:rPr>
              <w:noProof/>
            </w:rPr>
            <w:instrText xml:space="preserve"> PAGEREF _Toc468895050 \h </w:instrText>
          </w:r>
          <w:r w:rsidR="00180287">
            <w:rPr>
              <w:noProof/>
            </w:rPr>
          </w:r>
          <w:r w:rsidR="00180287">
            <w:rPr>
              <w:noProof/>
            </w:rPr>
            <w:fldChar w:fldCharType="separate"/>
          </w:r>
          <w:r w:rsidR="00180287">
            <w:rPr>
              <w:noProof/>
            </w:rPr>
            <w:t>13</w:t>
          </w:r>
          <w:r w:rsidR="00180287">
            <w:rPr>
              <w:noProof/>
            </w:rPr>
            <w:fldChar w:fldCharType="end"/>
          </w:r>
        </w:p>
        <w:p w14:paraId="0DEC9F46" w14:textId="61F14F4E" w:rsidR="00180287" w:rsidRDefault="00180287">
          <w:pPr>
            <w:pStyle w:val="TOC2"/>
            <w:rPr>
              <w:rFonts w:eastAsiaTheme="minorEastAsia"/>
              <w:smallCaps w:val="0"/>
              <w:sz w:val="24"/>
              <w:szCs w:val="24"/>
            </w:rPr>
          </w:pPr>
          <w:r>
            <w:t>9.</w:t>
          </w:r>
          <w:r w:rsidR="00AD5112">
            <w:t xml:space="preserve"> </w:t>
          </w:r>
          <w:r>
            <w:t>Quantifying Net Greenhouse Gas Emissions Reductions and Removals</w:t>
          </w:r>
          <w:r>
            <w:tab/>
          </w:r>
          <w:r>
            <w:fldChar w:fldCharType="begin"/>
          </w:r>
          <w:r>
            <w:instrText xml:space="preserve"> PAGEREF _Toc468895051 \h </w:instrText>
          </w:r>
          <w:r>
            <w:fldChar w:fldCharType="separate"/>
          </w:r>
          <w:r>
            <w:t>13</w:t>
          </w:r>
          <w:r>
            <w:fldChar w:fldCharType="end"/>
          </w:r>
        </w:p>
        <w:p w14:paraId="49A708F6" w14:textId="7E677AB2"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9.1</w:t>
          </w:r>
          <w:r>
            <w:rPr>
              <w:rFonts w:eastAsiaTheme="minorEastAsia"/>
              <w:b w:val="0"/>
              <w:bCs w:val="0"/>
              <w:caps w:val="0"/>
              <w:noProof/>
              <w:sz w:val="24"/>
              <w:szCs w:val="24"/>
            </w:rPr>
            <w:t xml:space="preserve"> </w:t>
          </w:r>
          <w:r w:rsidR="00180287">
            <w:rPr>
              <w:noProof/>
            </w:rPr>
            <w:t>Tree Growth</w:t>
          </w:r>
          <w:r w:rsidR="00180287">
            <w:rPr>
              <w:noProof/>
            </w:rPr>
            <w:tab/>
          </w:r>
          <w:r w:rsidR="00180287">
            <w:rPr>
              <w:noProof/>
            </w:rPr>
            <w:fldChar w:fldCharType="begin"/>
          </w:r>
          <w:r w:rsidR="00180287">
            <w:rPr>
              <w:noProof/>
            </w:rPr>
            <w:instrText xml:space="preserve"> PAGEREF _Toc468895052 \h </w:instrText>
          </w:r>
          <w:r w:rsidR="00180287">
            <w:rPr>
              <w:noProof/>
            </w:rPr>
          </w:r>
          <w:r w:rsidR="00180287">
            <w:rPr>
              <w:noProof/>
            </w:rPr>
            <w:fldChar w:fldCharType="separate"/>
          </w:r>
          <w:r w:rsidR="00180287">
            <w:rPr>
              <w:noProof/>
            </w:rPr>
            <w:t>14</w:t>
          </w:r>
          <w:r w:rsidR="00180287">
            <w:rPr>
              <w:noProof/>
            </w:rPr>
            <w:fldChar w:fldCharType="end"/>
          </w:r>
        </w:p>
        <w:p w14:paraId="280F989D" w14:textId="65D8F2B6"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9.2</w:t>
          </w:r>
          <w:r>
            <w:rPr>
              <w:rFonts w:eastAsiaTheme="minorEastAsia"/>
              <w:b w:val="0"/>
              <w:bCs w:val="0"/>
              <w:caps w:val="0"/>
              <w:noProof/>
              <w:sz w:val="24"/>
              <w:szCs w:val="24"/>
            </w:rPr>
            <w:t xml:space="preserve"> </w:t>
          </w:r>
          <w:r w:rsidR="00180287">
            <w:rPr>
              <w:noProof/>
            </w:rPr>
            <w:t>Shrub Growth</w:t>
          </w:r>
          <w:r w:rsidR="00180287">
            <w:rPr>
              <w:noProof/>
            </w:rPr>
            <w:tab/>
          </w:r>
          <w:r w:rsidR="00180287">
            <w:rPr>
              <w:noProof/>
            </w:rPr>
            <w:fldChar w:fldCharType="begin"/>
          </w:r>
          <w:r w:rsidR="00180287">
            <w:rPr>
              <w:noProof/>
            </w:rPr>
            <w:instrText xml:space="preserve"> PAGEREF _Toc468895053 \h </w:instrText>
          </w:r>
          <w:r w:rsidR="00180287">
            <w:rPr>
              <w:noProof/>
            </w:rPr>
          </w:r>
          <w:r w:rsidR="00180287">
            <w:rPr>
              <w:noProof/>
            </w:rPr>
            <w:fldChar w:fldCharType="separate"/>
          </w:r>
          <w:r w:rsidR="00180287">
            <w:rPr>
              <w:noProof/>
            </w:rPr>
            <w:t>15</w:t>
          </w:r>
          <w:r w:rsidR="00180287">
            <w:rPr>
              <w:noProof/>
            </w:rPr>
            <w:fldChar w:fldCharType="end"/>
          </w:r>
        </w:p>
        <w:p w14:paraId="795E914E" w14:textId="0A4B718D"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9.3</w:t>
          </w:r>
          <w:r>
            <w:rPr>
              <w:rFonts w:eastAsiaTheme="minorEastAsia"/>
              <w:b w:val="0"/>
              <w:bCs w:val="0"/>
              <w:caps w:val="0"/>
              <w:noProof/>
              <w:sz w:val="24"/>
              <w:szCs w:val="24"/>
            </w:rPr>
            <w:t xml:space="preserve"> </w:t>
          </w:r>
          <w:r w:rsidR="00180287">
            <w:rPr>
              <w:noProof/>
            </w:rPr>
            <w:t>Optional Carbon Sinks</w:t>
          </w:r>
          <w:r w:rsidR="00180287">
            <w:rPr>
              <w:noProof/>
            </w:rPr>
            <w:tab/>
          </w:r>
          <w:r w:rsidR="00180287">
            <w:rPr>
              <w:noProof/>
            </w:rPr>
            <w:fldChar w:fldCharType="begin"/>
          </w:r>
          <w:r w:rsidR="00180287">
            <w:rPr>
              <w:noProof/>
            </w:rPr>
            <w:instrText xml:space="preserve"> PAGEREF _Toc468895054 \h </w:instrText>
          </w:r>
          <w:r w:rsidR="00180287">
            <w:rPr>
              <w:noProof/>
            </w:rPr>
          </w:r>
          <w:r w:rsidR="00180287">
            <w:rPr>
              <w:noProof/>
            </w:rPr>
            <w:fldChar w:fldCharType="separate"/>
          </w:r>
          <w:r w:rsidR="00180287">
            <w:rPr>
              <w:noProof/>
            </w:rPr>
            <w:t>16</w:t>
          </w:r>
          <w:r w:rsidR="00180287">
            <w:rPr>
              <w:noProof/>
            </w:rPr>
            <w:fldChar w:fldCharType="end"/>
          </w:r>
        </w:p>
        <w:p w14:paraId="3BF9481C" w14:textId="18B6E8CD"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9.4</w:t>
          </w:r>
          <w:r>
            <w:rPr>
              <w:rFonts w:eastAsiaTheme="minorEastAsia"/>
              <w:b w:val="0"/>
              <w:bCs w:val="0"/>
              <w:caps w:val="0"/>
              <w:noProof/>
              <w:sz w:val="24"/>
              <w:szCs w:val="24"/>
            </w:rPr>
            <w:t xml:space="preserve"> </w:t>
          </w:r>
          <w:r w:rsidR="00180287">
            <w:rPr>
              <w:noProof/>
            </w:rPr>
            <w:t>Fire</w:t>
          </w:r>
          <w:r w:rsidR="00180287">
            <w:rPr>
              <w:noProof/>
            </w:rPr>
            <w:tab/>
          </w:r>
          <w:r w:rsidR="00180287">
            <w:rPr>
              <w:noProof/>
            </w:rPr>
            <w:fldChar w:fldCharType="begin"/>
          </w:r>
          <w:r w:rsidR="00180287">
            <w:rPr>
              <w:noProof/>
            </w:rPr>
            <w:instrText xml:space="preserve"> PAGEREF _Toc468895055 \h </w:instrText>
          </w:r>
          <w:r w:rsidR="00180287">
            <w:rPr>
              <w:noProof/>
            </w:rPr>
          </w:r>
          <w:r w:rsidR="00180287">
            <w:rPr>
              <w:noProof/>
            </w:rPr>
            <w:fldChar w:fldCharType="separate"/>
          </w:r>
          <w:r w:rsidR="00180287">
            <w:rPr>
              <w:noProof/>
            </w:rPr>
            <w:t>17</w:t>
          </w:r>
          <w:r w:rsidR="00180287">
            <w:rPr>
              <w:noProof/>
            </w:rPr>
            <w:fldChar w:fldCharType="end"/>
          </w:r>
        </w:p>
        <w:p w14:paraId="65502DDD" w14:textId="715C730E"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9.5</w:t>
          </w:r>
          <w:r>
            <w:rPr>
              <w:rFonts w:eastAsiaTheme="minorEastAsia"/>
              <w:b w:val="0"/>
              <w:bCs w:val="0"/>
              <w:caps w:val="0"/>
              <w:noProof/>
              <w:sz w:val="24"/>
              <w:szCs w:val="24"/>
            </w:rPr>
            <w:t xml:space="preserve"> </w:t>
          </w:r>
          <w:r w:rsidR="00180287">
            <w:rPr>
              <w:noProof/>
            </w:rPr>
            <w:t>Data &amp; Measurement Uncertainty</w:t>
          </w:r>
          <w:r w:rsidR="00180287">
            <w:rPr>
              <w:noProof/>
            </w:rPr>
            <w:tab/>
          </w:r>
          <w:r w:rsidR="00180287">
            <w:rPr>
              <w:noProof/>
            </w:rPr>
            <w:fldChar w:fldCharType="begin"/>
          </w:r>
          <w:r w:rsidR="00180287">
            <w:rPr>
              <w:noProof/>
            </w:rPr>
            <w:instrText xml:space="preserve"> PAGEREF _Toc468895056 \h </w:instrText>
          </w:r>
          <w:r w:rsidR="00180287">
            <w:rPr>
              <w:noProof/>
            </w:rPr>
          </w:r>
          <w:r w:rsidR="00180287">
            <w:rPr>
              <w:noProof/>
            </w:rPr>
            <w:fldChar w:fldCharType="separate"/>
          </w:r>
          <w:r w:rsidR="00180287">
            <w:rPr>
              <w:noProof/>
            </w:rPr>
            <w:t>17</w:t>
          </w:r>
          <w:r w:rsidR="00180287">
            <w:rPr>
              <w:noProof/>
            </w:rPr>
            <w:fldChar w:fldCharType="end"/>
          </w:r>
        </w:p>
        <w:p w14:paraId="4FFC735E" w14:textId="7EBCD257" w:rsidR="00180287" w:rsidRDefault="00180287">
          <w:pPr>
            <w:pStyle w:val="TOC2"/>
            <w:rPr>
              <w:rFonts w:eastAsiaTheme="minorEastAsia"/>
              <w:smallCaps w:val="0"/>
              <w:sz w:val="24"/>
              <w:szCs w:val="24"/>
            </w:rPr>
          </w:pPr>
          <w:r>
            <w:t>10.</w:t>
          </w:r>
          <w:r w:rsidR="00AD5112">
            <w:t xml:space="preserve"> </w:t>
          </w:r>
          <w:r>
            <w:t>Project Monitoring</w:t>
          </w:r>
          <w:r>
            <w:tab/>
          </w:r>
          <w:r>
            <w:fldChar w:fldCharType="begin"/>
          </w:r>
          <w:r>
            <w:instrText xml:space="preserve"> PAGEREF _Toc468895057 \h </w:instrText>
          </w:r>
          <w:r>
            <w:fldChar w:fldCharType="separate"/>
          </w:r>
          <w:r>
            <w:t>17</w:t>
          </w:r>
          <w:r>
            <w:fldChar w:fldCharType="end"/>
          </w:r>
        </w:p>
        <w:p w14:paraId="22E2AF32" w14:textId="0DE59097"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10.1</w:t>
          </w:r>
          <w:r>
            <w:rPr>
              <w:rFonts w:eastAsiaTheme="minorEastAsia"/>
              <w:b w:val="0"/>
              <w:bCs w:val="0"/>
              <w:caps w:val="0"/>
              <w:noProof/>
              <w:sz w:val="24"/>
              <w:szCs w:val="24"/>
            </w:rPr>
            <w:t xml:space="preserve"> </w:t>
          </w:r>
          <w:r w:rsidR="00180287">
            <w:rPr>
              <w:noProof/>
            </w:rPr>
            <w:t>Monitoring Report</w:t>
          </w:r>
          <w:r w:rsidR="00180287">
            <w:rPr>
              <w:noProof/>
            </w:rPr>
            <w:tab/>
          </w:r>
          <w:r w:rsidR="00180287">
            <w:rPr>
              <w:noProof/>
            </w:rPr>
            <w:fldChar w:fldCharType="begin"/>
          </w:r>
          <w:r w:rsidR="00180287">
            <w:rPr>
              <w:noProof/>
            </w:rPr>
            <w:instrText xml:space="preserve"> PAGEREF _Toc468895058 \h </w:instrText>
          </w:r>
          <w:r w:rsidR="00180287">
            <w:rPr>
              <w:noProof/>
            </w:rPr>
          </w:r>
          <w:r w:rsidR="00180287">
            <w:rPr>
              <w:noProof/>
            </w:rPr>
            <w:fldChar w:fldCharType="separate"/>
          </w:r>
          <w:r w:rsidR="00180287">
            <w:rPr>
              <w:noProof/>
            </w:rPr>
            <w:t>19</w:t>
          </w:r>
          <w:r w:rsidR="00180287">
            <w:rPr>
              <w:noProof/>
            </w:rPr>
            <w:fldChar w:fldCharType="end"/>
          </w:r>
        </w:p>
        <w:p w14:paraId="6D67E708" w14:textId="16021990"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10.2</w:t>
          </w:r>
          <w:r>
            <w:rPr>
              <w:rFonts w:eastAsiaTheme="minorEastAsia"/>
              <w:b w:val="0"/>
              <w:bCs w:val="0"/>
              <w:caps w:val="0"/>
              <w:noProof/>
              <w:sz w:val="24"/>
              <w:szCs w:val="24"/>
            </w:rPr>
            <w:t xml:space="preserve"> </w:t>
          </w:r>
          <w:r w:rsidR="00180287">
            <w:rPr>
              <w:noProof/>
            </w:rPr>
            <w:t>Information Management System</w:t>
          </w:r>
          <w:r w:rsidR="00180287">
            <w:rPr>
              <w:noProof/>
            </w:rPr>
            <w:tab/>
          </w:r>
          <w:r w:rsidR="00180287">
            <w:rPr>
              <w:noProof/>
            </w:rPr>
            <w:fldChar w:fldCharType="begin"/>
          </w:r>
          <w:r w:rsidR="00180287">
            <w:rPr>
              <w:noProof/>
            </w:rPr>
            <w:instrText xml:space="preserve"> PAGEREF _Toc468895059 \h </w:instrText>
          </w:r>
          <w:r w:rsidR="00180287">
            <w:rPr>
              <w:noProof/>
            </w:rPr>
          </w:r>
          <w:r w:rsidR="00180287">
            <w:rPr>
              <w:noProof/>
            </w:rPr>
            <w:fldChar w:fldCharType="separate"/>
          </w:r>
          <w:r w:rsidR="00180287">
            <w:rPr>
              <w:noProof/>
            </w:rPr>
            <w:t>20</w:t>
          </w:r>
          <w:r w:rsidR="00180287">
            <w:rPr>
              <w:noProof/>
            </w:rPr>
            <w:fldChar w:fldCharType="end"/>
          </w:r>
        </w:p>
        <w:p w14:paraId="4616FDE4" w14:textId="1B6120E8" w:rsidR="00180287" w:rsidRDefault="00180287">
          <w:pPr>
            <w:pStyle w:val="TOC2"/>
            <w:rPr>
              <w:rFonts w:eastAsiaTheme="minorEastAsia"/>
              <w:smallCaps w:val="0"/>
              <w:sz w:val="24"/>
              <w:szCs w:val="24"/>
            </w:rPr>
          </w:pPr>
          <w:r>
            <w:t>11.</w:t>
          </w:r>
          <w:r w:rsidR="00AD5112">
            <w:t xml:space="preserve"> </w:t>
          </w:r>
          <w:r>
            <w:t>Verification Requirements</w:t>
          </w:r>
          <w:r>
            <w:tab/>
          </w:r>
          <w:r>
            <w:fldChar w:fldCharType="begin"/>
          </w:r>
          <w:r>
            <w:instrText xml:space="preserve"> PAGEREF _Toc468895060 \h </w:instrText>
          </w:r>
          <w:r>
            <w:fldChar w:fldCharType="separate"/>
          </w:r>
          <w:r>
            <w:t>20</w:t>
          </w:r>
          <w:r>
            <w:fldChar w:fldCharType="end"/>
          </w:r>
        </w:p>
        <w:p w14:paraId="7B16E187" w14:textId="76A7E2F2"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11.1</w:t>
          </w:r>
          <w:r>
            <w:rPr>
              <w:rFonts w:eastAsiaTheme="minorEastAsia"/>
              <w:b w:val="0"/>
              <w:bCs w:val="0"/>
              <w:caps w:val="0"/>
              <w:noProof/>
              <w:sz w:val="24"/>
              <w:szCs w:val="24"/>
            </w:rPr>
            <w:t xml:space="preserve"> </w:t>
          </w:r>
          <w:r w:rsidR="00180287">
            <w:rPr>
              <w:noProof/>
            </w:rPr>
            <w:t>Verification Requirements</w:t>
          </w:r>
          <w:r w:rsidR="00180287">
            <w:rPr>
              <w:noProof/>
            </w:rPr>
            <w:tab/>
          </w:r>
          <w:r w:rsidR="00180287">
            <w:rPr>
              <w:noProof/>
            </w:rPr>
            <w:fldChar w:fldCharType="begin"/>
          </w:r>
          <w:r w:rsidR="00180287">
            <w:rPr>
              <w:noProof/>
            </w:rPr>
            <w:instrText xml:space="preserve"> PAGEREF _Toc468895061 \h </w:instrText>
          </w:r>
          <w:r w:rsidR="00180287">
            <w:rPr>
              <w:noProof/>
            </w:rPr>
          </w:r>
          <w:r w:rsidR="00180287">
            <w:rPr>
              <w:noProof/>
            </w:rPr>
            <w:fldChar w:fldCharType="separate"/>
          </w:r>
          <w:r w:rsidR="00180287">
            <w:rPr>
              <w:noProof/>
            </w:rPr>
            <w:t>20</w:t>
          </w:r>
          <w:r w:rsidR="00180287">
            <w:rPr>
              <w:noProof/>
            </w:rPr>
            <w:fldChar w:fldCharType="end"/>
          </w:r>
        </w:p>
        <w:p w14:paraId="37D6DFBF" w14:textId="042B100F"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11.3</w:t>
          </w:r>
          <w:r>
            <w:rPr>
              <w:rFonts w:eastAsiaTheme="minorEastAsia"/>
              <w:b w:val="0"/>
              <w:bCs w:val="0"/>
              <w:caps w:val="0"/>
              <w:noProof/>
              <w:sz w:val="24"/>
              <w:szCs w:val="24"/>
            </w:rPr>
            <w:t xml:space="preserve"> </w:t>
          </w:r>
          <w:r w:rsidR="00180287">
            <w:rPr>
              <w:noProof/>
            </w:rPr>
            <w:t>Verification Timeline</w:t>
          </w:r>
          <w:r w:rsidR="00180287">
            <w:rPr>
              <w:noProof/>
            </w:rPr>
            <w:tab/>
          </w:r>
          <w:r w:rsidR="00180287">
            <w:rPr>
              <w:noProof/>
            </w:rPr>
            <w:fldChar w:fldCharType="begin"/>
          </w:r>
          <w:r w:rsidR="00180287">
            <w:rPr>
              <w:noProof/>
            </w:rPr>
            <w:instrText xml:space="preserve"> PAGEREF _Toc468895062 \h </w:instrText>
          </w:r>
          <w:r w:rsidR="00180287">
            <w:rPr>
              <w:noProof/>
            </w:rPr>
          </w:r>
          <w:r w:rsidR="00180287">
            <w:rPr>
              <w:noProof/>
            </w:rPr>
            <w:fldChar w:fldCharType="separate"/>
          </w:r>
          <w:r w:rsidR="00180287">
            <w:rPr>
              <w:noProof/>
            </w:rPr>
            <w:t>21</w:t>
          </w:r>
          <w:r w:rsidR="00180287">
            <w:rPr>
              <w:noProof/>
            </w:rPr>
            <w:fldChar w:fldCharType="end"/>
          </w:r>
        </w:p>
        <w:p w14:paraId="495264D9" w14:textId="77777777" w:rsidR="00180287" w:rsidRDefault="00180287">
          <w:pPr>
            <w:pStyle w:val="TOC2"/>
            <w:rPr>
              <w:rFonts w:eastAsiaTheme="minorEastAsia"/>
              <w:smallCaps w:val="0"/>
              <w:sz w:val="24"/>
              <w:szCs w:val="24"/>
            </w:rPr>
          </w:pPr>
          <w:r>
            <w:t>12. Appendices</w:t>
          </w:r>
          <w:r>
            <w:tab/>
          </w:r>
          <w:r>
            <w:fldChar w:fldCharType="begin"/>
          </w:r>
          <w:r>
            <w:instrText xml:space="preserve"> PAGEREF _Toc468895063 \h </w:instrText>
          </w:r>
          <w:r>
            <w:fldChar w:fldCharType="separate"/>
          </w:r>
          <w:r>
            <w:t>21</w:t>
          </w:r>
          <w:r>
            <w:fldChar w:fldCharType="end"/>
          </w:r>
        </w:p>
        <w:p w14:paraId="78F3B717" w14:textId="5DF29138" w:rsidR="00180287" w:rsidRDefault="00AD5112">
          <w:pPr>
            <w:pStyle w:val="TOC1"/>
            <w:tabs>
              <w:tab w:val="left" w:pos="660"/>
              <w:tab w:val="right" w:leader="dot" w:pos="9350"/>
            </w:tabs>
            <w:rPr>
              <w:rFonts w:eastAsiaTheme="minorEastAsia"/>
              <w:b w:val="0"/>
              <w:bCs w:val="0"/>
              <w:caps w:val="0"/>
              <w:noProof/>
              <w:sz w:val="24"/>
              <w:szCs w:val="24"/>
            </w:rPr>
          </w:pPr>
          <w:r>
            <w:rPr>
              <w:noProof/>
            </w:rPr>
            <w:tab/>
          </w:r>
          <w:r w:rsidR="00180287">
            <w:rPr>
              <w:noProof/>
            </w:rPr>
            <w:t>12.1</w:t>
          </w:r>
          <w:r>
            <w:rPr>
              <w:rFonts w:eastAsiaTheme="minorEastAsia"/>
              <w:b w:val="0"/>
              <w:bCs w:val="0"/>
              <w:caps w:val="0"/>
              <w:noProof/>
              <w:sz w:val="24"/>
              <w:szCs w:val="24"/>
            </w:rPr>
            <w:t xml:space="preserve"> </w:t>
          </w:r>
          <w:r w:rsidR="00180287">
            <w:rPr>
              <w:noProof/>
            </w:rPr>
            <w:t>Protocol Developer’s Background Info</w:t>
          </w:r>
          <w:r w:rsidR="00180287">
            <w:rPr>
              <w:noProof/>
            </w:rPr>
            <w:tab/>
          </w:r>
          <w:r w:rsidR="00180287">
            <w:rPr>
              <w:noProof/>
            </w:rPr>
            <w:fldChar w:fldCharType="begin"/>
          </w:r>
          <w:r w:rsidR="00180287">
            <w:rPr>
              <w:noProof/>
            </w:rPr>
            <w:instrText xml:space="preserve"> PAGEREF _Toc468895064 \h </w:instrText>
          </w:r>
          <w:r w:rsidR="00180287">
            <w:rPr>
              <w:noProof/>
            </w:rPr>
          </w:r>
          <w:r w:rsidR="00180287">
            <w:rPr>
              <w:noProof/>
            </w:rPr>
            <w:fldChar w:fldCharType="separate"/>
          </w:r>
          <w:r w:rsidR="00180287">
            <w:rPr>
              <w:noProof/>
            </w:rPr>
            <w:t>21</w:t>
          </w:r>
          <w:r w:rsidR="00180287">
            <w:rPr>
              <w:noProof/>
            </w:rPr>
            <w:fldChar w:fldCharType="end"/>
          </w:r>
        </w:p>
        <w:p w14:paraId="7878F6C2" w14:textId="08139D3C" w:rsidR="00E20EBC" w:rsidRPr="00F93F15" w:rsidRDefault="0032480E" w:rsidP="00F93F15">
          <w:pPr>
            <w:outlineLvl w:val="1"/>
          </w:pPr>
          <w:r>
            <w:rPr>
              <w:smallCaps/>
            </w:rPr>
            <w:lastRenderedPageBreak/>
            <w:fldChar w:fldCharType="end"/>
          </w:r>
        </w:p>
      </w:sdtContent>
    </w:sdt>
    <w:p w14:paraId="039627D0" w14:textId="2501CAF6" w:rsidR="00277E61" w:rsidRDefault="00F93F15" w:rsidP="008D46B1">
      <w:pPr>
        <w:pStyle w:val="Header1"/>
      </w:pPr>
      <w:bookmarkStart w:id="0" w:name="_Toc468895035"/>
      <w:r>
        <w:t>1</w:t>
      </w:r>
      <w:r w:rsidR="008D46B1">
        <w:t>.</w:t>
      </w:r>
      <w:r w:rsidR="008D46B1">
        <w:tab/>
        <w:t>Protocol Overview</w:t>
      </w:r>
      <w:bookmarkEnd w:id="0"/>
    </w:p>
    <w:p w14:paraId="1B2AB35C" w14:textId="17F1B880" w:rsidR="001D3CA2" w:rsidRPr="00E97FD8" w:rsidRDefault="00F93F15" w:rsidP="00AB11C0">
      <w:pPr>
        <w:pStyle w:val="Heading1"/>
      </w:pPr>
      <w:bookmarkStart w:id="1" w:name="_Toc468895036"/>
      <w:r>
        <w:t>1</w:t>
      </w:r>
      <w:r w:rsidR="000C48B7">
        <w:t>.1</w:t>
      </w:r>
      <w:r w:rsidR="008D46B1">
        <w:tab/>
      </w:r>
      <w:r w:rsidR="001D3CA2" w:rsidRPr="00E97FD8">
        <w:t>Scope</w:t>
      </w:r>
      <w:bookmarkEnd w:id="1"/>
    </w:p>
    <w:p w14:paraId="390EF223" w14:textId="68C7CEA8" w:rsidR="00A513E0" w:rsidRDefault="001D3CA2" w:rsidP="00E97FD8">
      <w:pPr>
        <w:widowControl w:val="0"/>
        <w:spacing w:after="0" w:line="240" w:lineRule="auto"/>
        <w:rPr>
          <w:rFonts w:ascii="Garamond" w:hAnsi="Garamond"/>
          <w:sz w:val="24"/>
          <w:szCs w:val="24"/>
        </w:rPr>
      </w:pPr>
      <w:r w:rsidRPr="008C4678">
        <w:rPr>
          <w:rFonts w:ascii="Garamond" w:hAnsi="Garamond"/>
          <w:sz w:val="24"/>
          <w:szCs w:val="24"/>
        </w:rPr>
        <w:t xml:space="preserve">This protocol provides the procedure for determining </w:t>
      </w:r>
      <w:r w:rsidR="00621D3C">
        <w:rPr>
          <w:rFonts w:ascii="Garamond" w:hAnsi="Garamond"/>
          <w:sz w:val="24"/>
          <w:szCs w:val="24"/>
        </w:rPr>
        <w:t xml:space="preserve">the </w:t>
      </w:r>
      <w:r w:rsidRPr="008C4678">
        <w:rPr>
          <w:rFonts w:ascii="Garamond" w:hAnsi="Garamond"/>
          <w:sz w:val="24"/>
          <w:szCs w:val="24"/>
        </w:rPr>
        <w:t>carbon dioxide equivalent (CO</w:t>
      </w:r>
      <w:r w:rsidRPr="008C4678">
        <w:rPr>
          <w:rFonts w:ascii="Garamond" w:hAnsi="Garamond"/>
          <w:sz w:val="24"/>
          <w:szCs w:val="24"/>
          <w:vertAlign w:val="subscript"/>
        </w:rPr>
        <w:t>2</w:t>
      </w:r>
      <w:r w:rsidR="00621D3C">
        <w:rPr>
          <w:rFonts w:ascii="Garamond" w:hAnsi="Garamond"/>
          <w:sz w:val="24"/>
          <w:szCs w:val="24"/>
        </w:rPr>
        <w:t>e) storage associated with afforestation</w:t>
      </w:r>
      <w:r w:rsidRPr="008C4678">
        <w:rPr>
          <w:rFonts w:ascii="Garamond" w:hAnsi="Garamond"/>
          <w:sz w:val="24"/>
          <w:szCs w:val="24"/>
        </w:rPr>
        <w:t xml:space="preserve"> </w:t>
      </w:r>
      <w:r w:rsidR="00621D3C">
        <w:rPr>
          <w:rFonts w:ascii="Garamond" w:hAnsi="Garamond"/>
          <w:sz w:val="24"/>
          <w:szCs w:val="24"/>
        </w:rPr>
        <w:t xml:space="preserve">projects, </w:t>
      </w:r>
      <w:r w:rsidRPr="008C4678">
        <w:rPr>
          <w:rFonts w:ascii="Garamond" w:hAnsi="Garamond"/>
          <w:sz w:val="24"/>
          <w:szCs w:val="24"/>
        </w:rPr>
        <w:t xml:space="preserve">as part of </w:t>
      </w:r>
      <w:r w:rsidR="00695668">
        <w:rPr>
          <w:rFonts w:ascii="Garamond" w:hAnsi="Garamond"/>
          <w:sz w:val="24"/>
          <w:szCs w:val="24"/>
        </w:rPr>
        <w:t>efforts by signatory schools towards the Carbon Commitment</w:t>
      </w:r>
      <w:r w:rsidRPr="008C4678">
        <w:rPr>
          <w:rFonts w:ascii="Garamond" w:hAnsi="Garamond"/>
          <w:sz w:val="24"/>
          <w:szCs w:val="24"/>
        </w:rPr>
        <w:t>.</w:t>
      </w:r>
      <w:r w:rsidR="00335213">
        <w:rPr>
          <w:rFonts w:ascii="Garamond" w:hAnsi="Garamond"/>
          <w:sz w:val="24"/>
          <w:szCs w:val="24"/>
        </w:rPr>
        <w:t xml:space="preserve"> </w:t>
      </w:r>
      <w:r w:rsidR="00E82CC2">
        <w:rPr>
          <w:rFonts w:ascii="Garamond" w:hAnsi="Garamond"/>
          <w:sz w:val="24"/>
          <w:szCs w:val="24"/>
        </w:rPr>
        <w:t xml:space="preserve">For purposes of this protocol, an Afforestation project is one that seeks to build forest cover in an area not currently forested. </w:t>
      </w:r>
      <w:r w:rsidR="00A513E0">
        <w:rPr>
          <w:rFonts w:ascii="Garamond" w:hAnsi="Garamond"/>
          <w:sz w:val="24"/>
          <w:szCs w:val="24"/>
        </w:rPr>
        <w:t>Any reforestation</w:t>
      </w:r>
      <w:r w:rsidR="00E82CC2">
        <w:rPr>
          <w:rFonts w:ascii="Garamond" w:hAnsi="Garamond"/>
          <w:sz w:val="24"/>
          <w:szCs w:val="24"/>
        </w:rPr>
        <w:t xml:space="preserve"> or other forest</w:t>
      </w:r>
      <w:r w:rsidR="00A513E0">
        <w:rPr>
          <w:rFonts w:ascii="Garamond" w:hAnsi="Garamond"/>
          <w:sz w:val="24"/>
          <w:szCs w:val="24"/>
        </w:rPr>
        <w:t xml:space="preserve"> project that meets the eligibility requirements stated in Section 3 of this pro</w:t>
      </w:r>
      <w:r w:rsidR="00E82CC2">
        <w:rPr>
          <w:rFonts w:ascii="Garamond" w:hAnsi="Garamond"/>
          <w:sz w:val="24"/>
          <w:szCs w:val="24"/>
        </w:rPr>
        <w:t>tocol qualifies to use this protocol’s methodology as well.</w:t>
      </w:r>
    </w:p>
    <w:p w14:paraId="020A0604" w14:textId="77777777" w:rsidR="00A513E0" w:rsidRDefault="00A513E0" w:rsidP="00E97FD8">
      <w:pPr>
        <w:widowControl w:val="0"/>
        <w:spacing w:after="0" w:line="240" w:lineRule="auto"/>
        <w:rPr>
          <w:rFonts w:ascii="Garamond" w:hAnsi="Garamond"/>
          <w:sz w:val="24"/>
          <w:szCs w:val="24"/>
        </w:rPr>
      </w:pPr>
    </w:p>
    <w:p w14:paraId="74D76365" w14:textId="46F23227" w:rsidR="00A34FD6" w:rsidRDefault="004E205C" w:rsidP="00E97FD8">
      <w:pPr>
        <w:widowControl w:val="0"/>
        <w:spacing w:after="0" w:line="240" w:lineRule="auto"/>
        <w:rPr>
          <w:rFonts w:ascii="Garamond" w:hAnsi="Garamond"/>
          <w:sz w:val="24"/>
          <w:szCs w:val="24"/>
        </w:rPr>
      </w:pPr>
      <w:r>
        <w:rPr>
          <w:rFonts w:ascii="Garamond" w:hAnsi="Garamond"/>
          <w:sz w:val="24"/>
          <w:szCs w:val="24"/>
        </w:rPr>
        <w:t>The Afforestation P</w:t>
      </w:r>
      <w:r w:rsidR="00335213">
        <w:rPr>
          <w:rFonts w:ascii="Garamond" w:hAnsi="Garamond"/>
          <w:sz w:val="24"/>
          <w:szCs w:val="24"/>
        </w:rPr>
        <w:t>rotocol will be used in coordination with the General Protocol (for carbon offset project accounting) to facilitate the accounting for small-scale carbon offset projects, loca</w:t>
      </w:r>
      <w:r w:rsidR="007A46CC">
        <w:rPr>
          <w:rFonts w:ascii="Garamond" w:hAnsi="Garamond"/>
          <w:sz w:val="24"/>
          <w:szCs w:val="24"/>
        </w:rPr>
        <w:t>l to Colleges and Universities. For purposes of this protocol</w:t>
      </w:r>
      <w:r>
        <w:rPr>
          <w:rFonts w:ascii="Garamond" w:hAnsi="Garamond"/>
          <w:sz w:val="24"/>
          <w:szCs w:val="24"/>
        </w:rPr>
        <w:t xml:space="preserve">, in line with the Carbon Commitment Guidance for </w:t>
      </w:r>
      <w:r w:rsidR="00CB0B4C">
        <w:rPr>
          <w:rFonts w:ascii="Garamond" w:hAnsi="Garamond"/>
          <w:sz w:val="24"/>
          <w:szCs w:val="24"/>
        </w:rPr>
        <w:t>Peer Reviewed</w:t>
      </w:r>
      <w:r>
        <w:rPr>
          <w:rFonts w:ascii="Garamond" w:hAnsi="Garamond"/>
          <w:sz w:val="24"/>
          <w:szCs w:val="24"/>
        </w:rPr>
        <w:t xml:space="preserve"> </w:t>
      </w:r>
      <w:r w:rsidR="00A34FD6">
        <w:rPr>
          <w:rFonts w:ascii="Garamond" w:hAnsi="Garamond"/>
          <w:sz w:val="24"/>
          <w:szCs w:val="24"/>
        </w:rPr>
        <w:t xml:space="preserve">and Innovative Offset </w:t>
      </w:r>
      <w:r>
        <w:rPr>
          <w:rFonts w:ascii="Garamond" w:hAnsi="Garamond"/>
          <w:sz w:val="24"/>
          <w:szCs w:val="24"/>
        </w:rPr>
        <w:t>Projects</w:t>
      </w:r>
      <w:r w:rsidR="00A34FD6">
        <w:rPr>
          <w:rFonts w:ascii="Garamond" w:hAnsi="Garamond"/>
          <w:sz w:val="24"/>
          <w:szCs w:val="24"/>
        </w:rPr>
        <w:t>, total emissions offset by Peer Reviewed or Innovative Offset projects</w:t>
      </w:r>
      <w:r w:rsidR="005F778E">
        <w:rPr>
          <w:rFonts w:ascii="Garamond" w:hAnsi="Garamond"/>
          <w:sz w:val="24"/>
          <w:szCs w:val="24"/>
        </w:rPr>
        <w:t xml:space="preserve"> </w:t>
      </w:r>
      <w:r w:rsidR="00A34FD6">
        <w:rPr>
          <w:rFonts w:ascii="Garamond" w:hAnsi="Garamond"/>
          <w:sz w:val="24"/>
          <w:szCs w:val="24"/>
        </w:rPr>
        <w:t xml:space="preserve">may </w:t>
      </w:r>
      <w:r w:rsidR="00FB41B3">
        <w:rPr>
          <w:rFonts w:ascii="Garamond" w:hAnsi="Garamond"/>
          <w:sz w:val="24"/>
          <w:szCs w:val="24"/>
        </w:rPr>
        <w:t>presently</w:t>
      </w:r>
      <w:r w:rsidR="00A34FD6">
        <w:rPr>
          <w:rFonts w:ascii="Garamond" w:hAnsi="Garamond"/>
          <w:sz w:val="24"/>
          <w:szCs w:val="24"/>
        </w:rPr>
        <w:t xml:space="preserve"> only target Scope 3 emissions and may not exceed 30</w:t>
      </w:r>
      <w:r w:rsidR="005F778E">
        <w:rPr>
          <w:rFonts w:ascii="Garamond" w:hAnsi="Garamond"/>
          <w:sz w:val="24"/>
          <w:szCs w:val="24"/>
        </w:rPr>
        <w:t xml:space="preserve">% of total </w:t>
      </w:r>
      <w:r w:rsidR="00A34FD6">
        <w:rPr>
          <w:rFonts w:ascii="Garamond" w:hAnsi="Garamond"/>
          <w:sz w:val="24"/>
          <w:szCs w:val="24"/>
        </w:rPr>
        <w:t xml:space="preserve">inventoried </w:t>
      </w:r>
      <w:r w:rsidR="005F778E">
        <w:rPr>
          <w:rFonts w:ascii="Garamond" w:hAnsi="Garamond"/>
          <w:sz w:val="24"/>
          <w:szCs w:val="24"/>
        </w:rPr>
        <w:t>emissions.</w:t>
      </w:r>
    </w:p>
    <w:p w14:paraId="1B485104" w14:textId="77777777" w:rsidR="00695668" w:rsidRDefault="00695668" w:rsidP="00695668">
      <w:pPr>
        <w:widowControl w:val="0"/>
        <w:spacing w:after="0" w:line="240" w:lineRule="auto"/>
        <w:rPr>
          <w:rFonts w:ascii="Garamond" w:hAnsi="Garamond"/>
          <w:sz w:val="24"/>
          <w:szCs w:val="24"/>
        </w:rPr>
      </w:pPr>
    </w:p>
    <w:p w14:paraId="4B22F1DF" w14:textId="19A30E1E" w:rsidR="001D3CA2" w:rsidRPr="008C4678" w:rsidRDefault="00335213" w:rsidP="00E97FD8">
      <w:pPr>
        <w:widowControl w:val="0"/>
        <w:spacing w:after="0" w:line="240" w:lineRule="auto"/>
        <w:rPr>
          <w:rFonts w:ascii="Garamond" w:hAnsi="Garamond"/>
          <w:sz w:val="24"/>
          <w:szCs w:val="24"/>
        </w:rPr>
      </w:pPr>
      <w:r w:rsidRPr="00695668">
        <w:rPr>
          <w:rFonts w:ascii="Garamond" w:hAnsi="Garamond"/>
          <w:sz w:val="24"/>
          <w:szCs w:val="24"/>
        </w:rPr>
        <w:t xml:space="preserve">Compliance with this protocol enables inclusion within Second Nature’s </w:t>
      </w:r>
      <w:r w:rsidR="003B753D">
        <w:rPr>
          <w:rFonts w:ascii="Garamond" w:hAnsi="Garamond"/>
          <w:sz w:val="24"/>
          <w:szCs w:val="24"/>
        </w:rPr>
        <w:t xml:space="preserve">Peer Review Network and </w:t>
      </w:r>
      <w:r w:rsidRPr="00695668">
        <w:rPr>
          <w:rFonts w:ascii="Garamond" w:hAnsi="Garamond"/>
          <w:sz w:val="24"/>
          <w:szCs w:val="24"/>
        </w:rPr>
        <w:t>C</w:t>
      </w:r>
      <w:r w:rsidR="003B753D">
        <w:rPr>
          <w:rFonts w:ascii="Garamond" w:hAnsi="Garamond"/>
          <w:sz w:val="24"/>
          <w:szCs w:val="24"/>
        </w:rPr>
        <w:t>arbon</w:t>
      </w:r>
      <w:r w:rsidRPr="00695668">
        <w:rPr>
          <w:rFonts w:ascii="Garamond" w:hAnsi="Garamond"/>
          <w:sz w:val="24"/>
          <w:szCs w:val="24"/>
        </w:rPr>
        <w:t xml:space="preserve"> Commitment program, allowing institutions greater flexibility in achieving their carbon neutrality goals.</w:t>
      </w:r>
      <w:r w:rsidR="009D235C" w:rsidRPr="00695668">
        <w:rPr>
          <w:rFonts w:ascii="Garamond" w:hAnsi="Garamond"/>
          <w:sz w:val="24"/>
          <w:szCs w:val="24"/>
        </w:rPr>
        <w:t xml:space="preserve"> This protocol is applicable for non-wetlands within the Northern Ohio biome.</w:t>
      </w:r>
    </w:p>
    <w:p w14:paraId="16A5D454" w14:textId="3CD10658" w:rsidR="001D3CA2" w:rsidRPr="008C4678" w:rsidRDefault="00F93F15" w:rsidP="00A33175">
      <w:pPr>
        <w:pStyle w:val="Heading1"/>
      </w:pPr>
      <w:bookmarkStart w:id="2" w:name="_Toc468895037"/>
      <w:r>
        <w:t>1</w:t>
      </w:r>
      <w:r w:rsidR="000C48B7">
        <w:t>.2</w:t>
      </w:r>
      <w:r w:rsidR="00A33175">
        <w:tab/>
      </w:r>
      <w:r w:rsidR="001D3CA2" w:rsidRPr="008C4678">
        <w:t>Protocol Developer</w:t>
      </w:r>
      <w:bookmarkEnd w:id="2"/>
    </w:p>
    <w:p w14:paraId="72CF4599" w14:textId="590E4B7A" w:rsidR="001D3CA2" w:rsidRPr="008C4678" w:rsidRDefault="00621D3C" w:rsidP="00E97FD8">
      <w:pPr>
        <w:widowControl w:val="0"/>
        <w:spacing w:after="0" w:line="240" w:lineRule="auto"/>
        <w:rPr>
          <w:rFonts w:ascii="Garamond" w:hAnsi="Garamond"/>
          <w:sz w:val="24"/>
          <w:szCs w:val="24"/>
        </w:rPr>
      </w:pPr>
      <w:r>
        <w:rPr>
          <w:rFonts w:ascii="Garamond" w:hAnsi="Garamond"/>
          <w:sz w:val="24"/>
          <w:szCs w:val="24"/>
        </w:rPr>
        <w:t xml:space="preserve">This protocol was </w:t>
      </w:r>
      <w:r w:rsidR="00640246">
        <w:rPr>
          <w:rFonts w:ascii="Garamond" w:hAnsi="Garamond"/>
          <w:sz w:val="24"/>
          <w:szCs w:val="24"/>
        </w:rPr>
        <w:t>adapted from Duke University’s</w:t>
      </w:r>
      <w:r w:rsidR="00335213">
        <w:rPr>
          <w:rFonts w:ascii="Garamond" w:hAnsi="Garamond"/>
          <w:sz w:val="24"/>
          <w:szCs w:val="24"/>
        </w:rPr>
        <w:t xml:space="preserve"> Urban Forestry Program</w:t>
      </w:r>
      <w:r w:rsidR="00335213" w:rsidRPr="008C4678">
        <w:rPr>
          <w:rFonts w:ascii="Garamond" w:hAnsi="Garamond"/>
          <w:sz w:val="24"/>
          <w:szCs w:val="24"/>
        </w:rPr>
        <w:t xml:space="preserve"> </w:t>
      </w:r>
      <w:r w:rsidR="00335213">
        <w:rPr>
          <w:rFonts w:ascii="Garamond" w:hAnsi="Garamond"/>
          <w:sz w:val="24"/>
          <w:szCs w:val="24"/>
        </w:rPr>
        <w:t xml:space="preserve">as part of the </w:t>
      </w:r>
      <w:r w:rsidRPr="008C4678">
        <w:rPr>
          <w:rFonts w:ascii="Garamond" w:hAnsi="Garamond"/>
          <w:sz w:val="24"/>
          <w:szCs w:val="24"/>
        </w:rPr>
        <w:t>Duke Carbon Offsets Initiative</w:t>
      </w:r>
      <w:r w:rsidR="00335213">
        <w:rPr>
          <w:rFonts w:ascii="Garamond" w:hAnsi="Garamond"/>
          <w:sz w:val="24"/>
          <w:szCs w:val="24"/>
        </w:rPr>
        <w:t>,</w:t>
      </w:r>
      <w:r>
        <w:rPr>
          <w:rFonts w:ascii="Garamond" w:hAnsi="Garamond"/>
          <w:sz w:val="24"/>
          <w:szCs w:val="24"/>
        </w:rPr>
        <w:t xml:space="preserve"> </w:t>
      </w:r>
      <w:r w:rsidR="002A2FAD">
        <w:rPr>
          <w:rFonts w:ascii="Garamond" w:hAnsi="Garamond"/>
          <w:sz w:val="24"/>
          <w:szCs w:val="24"/>
        </w:rPr>
        <w:t>through the consultant services of Tomorrow’s Climate Solutions LLC</w:t>
      </w:r>
      <w:r w:rsidR="00335213">
        <w:rPr>
          <w:rFonts w:ascii="Garamond" w:hAnsi="Garamond"/>
          <w:sz w:val="24"/>
          <w:szCs w:val="24"/>
        </w:rPr>
        <w:t xml:space="preserve">. </w:t>
      </w:r>
      <w:r w:rsidR="006618D6">
        <w:rPr>
          <w:rFonts w:ascii="Garamond" w:hAnsi="Garamond"/>
          <w:sz w:val="24"/>
          <w:szCs w:val="24"/>
        </w:rPr>
        <w:t>For more information regarding the Protocol Developers see Appendix, section</w:t>
      </w:r>
      <w:r w:rsidR="000C2427">
        <w:rPr>
          <w:rFonts w:ascii="Garamond" w:hAnsi="Garamond"/>
          <w:sz w:val="24"/>
          <w:szCs w:val="24"/>
        </w:rPr>
        <w:t xml:space="preserve"> 12</w:t>
      </w:r>
      <w:r w:rsidR="006618D6">
        <w:rPr>
          <w:rFonts w:ascii="Garamond" w:hAnsi="Garamond"/>
          <w:sz w:val="24"/>
          <w:szCs w:val="24"/>
        </w:rPr>
        <w:t xml:space="preserve">.1. </w:t>
      </w:r>
    </w:p>
    <w:p w14:paraId="14ADE96F" w14:textId="77777777" w:rsidR="001D3CA2" w:rsidRPr="008C4678" w:rsidRDefault="001D3CA2" w:rsidP="00E97FD8">
      <w:pPr>
        <w:widowControl w:val="0"/>
        <w:spacing w:after="0" w:line="240" w:lineRule="auto"/>
        <w:rPr>
          <w:rFonts w:ascii="Garamond" w:hAnsi="Garamond"/>
          <w:sz w:val="24"/>
          <w:szCs w:val="24"/>
        </w:rPr>
      </w:pPr>
    </w:p>
    <w:p w14:paraId="6EE0FBB2" w14:textId="77777777" w:rsidR="001D3CA2" w:rsidRPr="00A33175" w:rsidRDefault="001D3CA2" w:rsidP="003F4F93">
      <w:pPr>
        <w:pStyle w:val="Header2"/>
        <w:ind w:left="720"/>
      </w:pPr>
      <w:r w:rsidRPr="00A33175">
        <w:t>Authors</w:t>
      </w:r>
    </w:p>
    <w:p w14:paraId="6C9E7271" w14:textId="3B2D9141" w:rsidR="00BE1D1E" w:rsidRDefault="008D46B1" w:rsidP="003F4F93">
      <w:pPr>
        <w:widowControl w:val="0"/>
        <w:spacing w:after="0" w:line="240" w:lineRule="auto"/>
        <w:ind w:left="720"/>
        <w:rPr>
          <w:rFonts w:ascii="Garamond" w:hAnsi="Garamond"/>
          <w:sz w:val="24"/>
          <w:szCs w:val="24"/>
        </w:rPr>
      </w:pPr>
      <w:r>
        <w:rPr>
          <w:rFonts w:ascii="Garamond" w:hAnsi="Garamond"/>
          <w:sz w:val="24"/>
          <w:szCs w:val="24"/>
        </w:rPr>
        <w:t xml:space="preserve">Primary Author, </w:t>
      </w:r>
      <w:r w:rsidR="00BE1D1E">
        <w:rPr>
          <w:rFonts w:ascii="Garamond" w:hAnsi="Garamond"/>
          <w:sz w:val="24"/>
          <w:szCs w:val="24"/>
        </w:rPr>
        <w:t>Tomorrow’s Climate Solutions:</w:t>
      </w:r>
    </w:p>
    <w:p w14:paraId="2039F3A5" w14:textId="33502EFC" w:rsidR="00BE1D1E" w:rsidRDefault="00BE1D1E" w:rsidP="003F4F93">
      <w:pPr>
        <w:widowControl w:val="0"/>
        <w:spacing w:after="0" w:line="240" w:lineRule="auto"/>
        <w:ind w:left="720"/>
        <w:rPr>
          <w:rFonts w:ascii="Garamond" w:hAnsi="Garamond"/>
          <w:sz w:val="24"/>
          <w:szCs w:val="24"/>
        </w:rPr>
      </w:pPr>
      <w:r>
        <w:rPr>
          <w:rFonts w:ascii="Garamond" w:hAnsi="Garamond"/>
          <w:sz w:val="24"/>
          <w:szCs w:val="24"/>
        </w:rPr>
        <w:t>Tani Colbert-Sangree, TCS Principal</w:t>
      </w:r>
    </w:p>
    <w:p w14:paraId="6A44CDF7" w14:textId="77777777" w:rsidR="00BE1D1E" w:rsidRDefault="00BE1D1E" w:rsidP="003F4F93">
      <w:pPr>
        <w:widowControl w:val="0"/>
        <w:spacing w:after="0" w:line="240" w:lineRule="auto"/>
        <w:ind w:left="720"/>
        <w:rPr>
          <w:rFonts w:ascii="Garamond" w:hAnsi="Garamond"/>
          <w:sz w:val="24"/>
          <w:szCs w:val="24"/>
        </w:rPr>
      </w:pPr>
    </w:p>
    <w:p w14:paraId="1574F474" w14:textId="5CD602ED" w:rsidR="002A2FAD" w:rsidRDefault="00640246" w:rsidP="003F4F93">
      <w:pPr>
        <w:widowControl w:val="0"/>
        <w:spacing w:after="0" w:line="240" w:lineRule="auto"/>
        <w:ind w:left="720"/>
        <w:rPr>
          <w:rFonts w:ascii="Garamond" w:hAnsi="Garamond"/>
          <w:sz w:val="24"/>
          <w:szCs w:val="24"/>
        </w:rPr>
      </w:pPr>
      <w:r>
        <w:rPr>
          <w:rFonts w:ascii="Garamond" w:hAnsi="Garamond"/>
          <w:sz w:val="24"/>
          <w:szCs w:val="24"/>
        </w:rPr>
        <w:t>Duke University</w:t>
      </w:r>
      <w:r w:rsidR="002A2FAD">
        <w:rPr>
          <w:rFonts w:ascii="Garamond" w:hAnsi="Garamond"/>
          <w:sz w:val="24"/>
          <w:szCs w:val="24"/>
        </w:rPr>
        <w:t>:</w:t>
      </w:r>
    </w:p>
    <w:p w14:paraId="4824DA98" w14:textId="77777777" w:rsidR="001D3CA2" w:rsidRPr="008C4678" w:rsidRDefault="001D3CA2" w:rsidP="003F4F93">
      <w:pPr>
        <w:widowControl w:val="0"/>
        <w:spacing w:after="0" w:line="240" w:lineRule="auto"/>
        <w:ind w:left="720"/>
        <w:rPr>
          <w:rFonts w:ascii="Garamond" w:hAnsi="Garamond"/>
          <w:sz w:val="24"/>
          <w:szCs w:val="24"/>
        </w:rPr>
      </w:pPr>
      <w:r w:rsidRPr="008C4678">
        <w:rPr>
          <w:rFonts w:ascii="Garamond" w:hAnsi="Garamond"/>
          <w:sz w:val="24"/>
          <w:szCs w:val="24"/>
        </w:rPr>
        <w:t>Charles Adair, DCOI Program Manager</w:t>
      </w:r>
    </w:p>
    <w:p w14:paraId="48E2C7AB" w14:textId="77777777" w:rsidR="001D3CA2" w:rsidRPr="008C4678" w:rsidRDefault="001D3CA2" w:rsidP="003F4F93">
      <w:pPr>
        <w:widowControl w:val="0"/>
        <w:spacing w:after="0" w:line="240" w:lineRule="auto"/>
        <w:ind w:left="720"/>
        <w:rPr>
          <w:rFonts w:ascii="Garamond" w:hAnsi="Garamond"/>
          <w:sz w:val="24"/>
          <w:szCs w:val="24"/>
        </w:rPr>
      </w:pPr>
      <w:r w:rsidRPr="008C4678">
        <w:rPr>
          <w:rFonts w:ascii="Garamond" w:hAnsi="Garamond"/>
          <w:sz w:val="24"/>
          <w:szCs w:val="24"/>
        </w:rPr>
        <w:t>Jason Elliott, DCOI Program Coordinator</w:t>
      </w:r>
    </w:p>
    <w:p w14:paraId="3F12CBC7" w14:textId="669822CA" w:rsidR="001D3CA2" w:rsidRPr="008C4678" w:rsidRDefault="001D3CA2" w:rsidP="003F4F93">
      <w:pPr>
        <w:widowControl w:val="0"/>
        <w:spacing w:after="0" w:line="240" w:lineRule="auto"/>
        <w:ind w:left="720"/>
        <w:rPr>
          <w:rFonts w:ascii="Garamond" w:hAnsi="Garamond"/>
          <w:sz w:val="24"/>
          <w:szCs w:val="24"/>
        </w:rPr>
      </w:pPr>
      <w:r w:rsidRPr="008C4678">
        <w:rPr>
          <w:rFonts w:ascii="Garamond" w:hAnsi="Garamond"/>
          <w:sz w:val="24"/>
          <w:szCs w:val="24"/>
        </w:rPr>
        <w:t xml:space="preserve">Alec Brown, DCOI Urban Forestry </w:t>
      </w:r>
      <w:r w:rsidR="00EF6065">
        <w:rPr>
          <w:rFonts w:ascii="Garamond" w:hAnsi="Garamond"/>
          <w:sz w:val="24"/>
          <w:szCs w:val="24"/>
        </w:rPr>
        <w:t>Research Assistant</w:t>
      </w:r>
    </w:p>
    <w:p w14:paraId="2C694E91" w14:textId="77777777" w:rsidR="002A2FAD" w:rsidRPr="008C4678" w:rsidRDefault="002A2FAD" w:rsidP="003F4F93">
      <w:pPr>
        <w:widowControl w:val="0"/>
        <w:spacing w:after="0" w:line="240" w:lineRule="auto"/>
        <w:ind w:left="720"/>
        <w:rPr>
          <w:rFonts w:ascii="Garamond" w:hAnsi="Garamond"/>
          <w:sz w:val="24"/>
          <w:szCs w:val="24"/>
        </w:rPr>
      </w:pPr>
    </w:p>
    <w:p w14:paraId="2B8C7413" w14:textId="77777777" w:rsidR="001D3CA2" w:rsidRPr="00A33175" w:rsidRDefault="001D3CA2" w:rsidP="003F4F93">
      <w:pPr>
        <w:pStyle w:val="Header2"/>
        <w:ind w:left="720"/>
        <w:rPr>
          <w:sz w:val="24"/>
        </w:rPr>
      </w:pPr>
      <w:r w:rsidRPr="00A33175">
        <w:t>Contact Information</w:t>
      </w:r>
    </w:p>
    <w:p w14:paraId="464DC6DB" w14:textId="57F32BC5" w:rsidR="001D3CA2" w:rsidRDefault="00BE1D1E" w:rsidP="003F4F93">
      <w:pPr>
        <w:widowControl w:val="0"/>
        <w:spacing w:after="0" w:line="240" w:lineRule="auto"/>
        <w:ind w:left="720"/>
        <w:rPr>
          <w:rFonts w:ascii="Garamond" w:hAnsi="Garamond"/>
          <w:sz w:val="24"/>
          <w:szCs w:val="24"/>
        </w:rPr>
      </w:pPr>
      <w:r>
        <w:rPr>
          <w:rFonts w:ascii="Garamond" w:hAnsi="Garamond"/>
          <w:sz w:val="24"/>
          <w:szCs w:val="24"/>
        </w:rPr>
        <w:t>Tani Colbert-Sangree</w:t>
      </w:r>
    </w:p>
    <w:p w14:paraId="141FC4BE" w14:textId="12DD1931" w:rsidR="00BE1D1E" w:rsidRPr="008C4678" w:rsidRDefault="00BE1D1E" w:rsidP="003F4F93">
      <w:pPr>
        <w:widowControl w:val="0"/>
        <w:spacing w:after="0" w:line="240" w:lineRule="auto"/>
        <w:ind w:left="720"/>
        <w:rPr>
          <w:rFonts w:ascii="Garamond" w:hAnsi="Garamond"/>
          <w:sz w:val="24"/>
          <w:szCs w:val="24"/>
        </w:rPr>
      </w:pPr>
      <w:r>
        <w:rPr>
          <w:rFonts w:ascii="Garamond" w:hAnsi="Garamond"/>
          <w:sz w:val="24"/>
          <w:szCs w:val="24"/>
        </w:rPr>
        <w:t>Tomorrow’s Climate Solutions</w:t>
      </w:r>
    </w:p>
    <w:p w14:paraId="6A7D69E0" w14:textId="1BA9D269" w:rsidR="00EC6350" w:rsidRDefault="00D00328" w:rsidP="006618D6">
      <w:pPr>
        <w:widowControl w:val="0"/>
        <w:spacing w:after="0" w:line="240" w:lineRule="auto"/>
        <w:ind w:left="720"/>
        <w:rPr>
          <w:rStyle w:val="Hyperlink"/>
          <w:rFonts w:ascii="Garamond" w:hAnsi="Garamond"/>
          <w:sz w:val="24"/>
          <w:szCs w:val="24"/>
        </w:rPr>
      </w:pPr>
      <w:hyperlink r:id="rId14" w:history="1">
        <w:r w:rsidR="000C48B7" w:rsidRPr="003038FB">
          <w:rPr>
            <w:rStyle w:val="Hyperlink"/>
            <w:rFonts w:ascii="Garamond" w:hAnsi="Garamond"/>
            <w:sz w:val="24"/>
            <w:szCs w:val="24"/>
          </w:rPr>
          <w:t>tani@tomorrowsclimatesolutions.com</w:t>
        </w:r>
      </w:hyperlink>
    </w:p>
    <w:p w14:paraId="5CF9D857" w14:textId="77777777" w:rsidR="006618D6" w:rsidRPr="006618D6" w:rsidRDefault="006618D6" w:rsidP="006618D6">
      <w:pPr>
        <w:widowControl w:val="0"/>
        <w:spacing w:after="0" w:line="240" w:lineRule="auto"/>
        <w:ind w:left="720"/>
        <w:rPr>
          <w:rFonts w:ascii="Garamond" w:hAnsi="Garamond"/>
          <w:color w:val="0563C1" w:themeColor="hyperlink"/>
          <w:sz w:val="24"/>
          <w:szCs w:val="24"/>
          <w:u w:val="single"/>
        </w:rPr>
      </w:pPr>
    </w:p>
    <w:p w14:paraId="5B93E2BC" w14:textId="10D7FB9D" w:rsidR="00615ABB" w:rsidRPr="008C4678" w:rsidRDefault="00255A12" w:rsidP="00E97FD8">
      <w:pPr>
        <w:pStyle w:val="Header1"/>
        <w:spacing w:line="240" w:lineRule="auto"/>
      </w:pPr>
      <w:bookmarkStart w:id="3" w:name="_Toc468895038"/>
      <w:r>
        <w:lastRenderedPageBreak/>
        <w:t>2</w:t>
      </w:r>
      <w:r w:rsidR="0032480E">
        <w:t>.</w:t>
      </w:r>
      <w:r w:rsidR="0032480E">
        <w:tab/>
      </w:r>
      <w:r w:rsidR="00615ABB" w:rsidRPr="008C4678">
        <w:t>P</w:t>
      </w:r>
      <w:r w:rsidR="00073340">
        <w:t>rotocol</w:t>
      </w:r>
      <w:r w:rsidR="00615ABB" w:rsidRPr="008C4678">
        <w:t xml:space="preserve"> Description</w:t>
      </w:r>
      <w:bookmarkEnd w:id="3"/>
    </w:p>
    <w:p w14:paraId="59AEFD37" w14:textId="5798C0EA" w:rsidR="00073340" w:rsidRDefault="007E6308" w:rsidP="00E97FD8">
      <w:pPr>
        <w:pStyle w:val="Body"/>
      </w:pPr>
      <w:r>
        <w:t>This</w:t>
      </w:r>
      <w:r w:rsidR="007437F9">
        <w:t xml:space="preserve"> </w:t>
      </w:r>
      <w:r w:rsidR="00073340">
        <w:t xml:space="preserve">forestry carbon offset protocol (“Protocol”) outlines the methodology for </w:t>
      </w:r>
      <w:r w:rsidR="0030117A">
        <w:t>developing and measuring the carbon</w:t>
      </w:r>
      <w:r w:rsidR="007437F9">
        <w:t xml:space="preserve"> offsets generated from </w:t>
      </w:r>
      <w:r w:rsidR="00B37F3C">
        <w:t>afforestation</w:t>
      </w:r>
      <w:r w:rsidR="00A33175">
        <w:t xml:space="preserve"> projects</w:t>
      </w:r>
      <w:r w:rsidR="0030117A">
        <w:t xml:space="preserve">. This protocol </w:t>
      </w:r>
      <w:r w:rsidR="00C5753C">
        <w:t>should be used to ensure that the carbon offsets generated from the project meet the basic criteria of a carbon offset:</w:t>
      </w:r>
    </w:p>
    <w:p w14:paraId="13942F69" w14:textId="77777777" w:rsidR="004E6CE9" w:rsidRDefault="004E6CE9" w:rsidP="00E97FD8">
      <w:pPr>
        <w:pStyle w:val="Body"/>
      </w:pPr>
    </w:p>
    <w:p w14:paraId="5CFE9FFF" w14:textId="7A02985A" w:rsidR="00C5753C" w:rsidRDefault="00C5753C" w:rsidP="00C5753C">
      <w:pPr>
        <w:pStyle w:val="BulletList"/>
      </w:pPr>
      <w:r w:rsidRPr="00C5753C">
        <w:rPr>
          <w:b/>
          <w:sz w:val="28"/>
        </w:rPr>
        <w:t>P</w:t>
      </w:r>
      <w:r>
        <w:t>ermanent – The reduction must last in perpetuity</w:t>
      </w:r>
      <w:r w:rsidR="00EF6065">
        <w:t>;</w:t>
      </w:r>
    </w:p>
    <w:p w14:paraId="34399FE3" w14:textId="509BA802" w:rsidR="00C5753C" w:rsidRDefault="00C5753C" w:rsidP="00C5753C">
      <w:pPr>
        <w:pStyle w:val="BulletList"/>
      </w:pPr>
      <w:r w:rsidRPr="00C5753C">
        <w:rPr>
          <w:b/>
          <w:sz w:val="28"/>
        </w:rPr>
        <w:t>A</w:t>
      </w:r>
      <w:r>
        <w:t>dditional – The reduction would not have occurred during a business-as-usual scenario</w:t>
      </w:r>
      <w:r w:rsidR="00EF6065">
        <w:t>;</w:t>
      </w:r>
    </w:p>
    <w:p w14:paraId="19C2E0E5" w14:textId="2C97453D" w:rsidR="00C5753C" w:rsidRDefault="00C5753C" w:rsidP="00C5753C">
      <w:pPr>
        <w:pStyle w:val="BulletList"/>
      </w:pPr>
      <w:r w:rsidRPr="00C5753C">
        <w:rPr>
          <w:b/>
          <w:sz w:val="28"/>
        </w:rPr>
        <w:t>V</w:t>
      </w:r>
      <w:r>
        <w:t>erifiabl</w:t>
      </w:r>
      <w:r w:rsidR="005F778E">
        <w:t>e – The reduction must be</w:t>
      </w:r>
      <w:r>
        <w:t xml:space="preserve"> monitored and confirmed to have occurred</w:t>
      </w:r>
      <w:r w:rsidR="00EF6065">
        <w:t>;</w:t>
      </w:r>
    </w:p>
    <w:p w14:paraId="2FF83D00" w14:textId="1F3F165A" w:rsidR="00C5753C" w:rsidRDefault="00C5753C" w:rsidP="00C5753C">
      <w:pPr>
        <w:pStyle w:val="BulletList"/>
      </w:pPr>
      <w:r w:rsidRPr="00C5753C">
        <w:rPr>
          <w:b/>
          <w:sz w:val="28"/>
        </w:rPr>
        <w:t>E</w:t>
      </w:r>
      <w:r>
        <w:t>nforceable – The reduction must be counted only once and then retired</w:t>
      </w:r>
      <w:r w:rsidR="00EF6065">
        <w:t>; and</w:t>
      </w:r>
    </w:p>
    <w:p w14:paraId="431EA95C" w14:textId="103F909F" w:rsidR="000F113E" w:rsidRDefault="00C5753C" w:rsidP="00521909">
      <w:pPr>
        <w:pStyle w:val="BulletList"/>
      </w:pPr>
      <w:r w:rsidRPr="00C5753C">
        <w:rPr>
          <w:b/>
          <w:sz w:val="28"/>
        </w:rPr>
        <w:t>R</w:t>
      </w:r>
      <w:r>
        <w:t xml:space="preserve">eal – The reduction must actually </w:t>
      </w:r>
      <w:r w:rsidR="00EF6065">
        <w:t xml:space="preserve">have </w:t>
      </w:r>
      <w:r>
        <w:t>occurred</w:t>
      </w:r>
      <w:r w:rsidR="00615A68">
        <w:t>, be measureable,</w:t>
      </w:r>
      <w:r>
        <w:t xml:space="preserve"> and not </w:t>
      </w:r>
      <w:r w:rsidR="00EF6065">
        <w:t xml:space="preserve">be </w:t>
      </w:r>
      <w:r>
        <w:t>the result of flawed accounting</w:t>
      </w:r>
      <w:r w:rsidR="00EF6065">
        <w:t>.</w:t>
      </w:r>
    </w:p>
    <w:p w14:paraId="1D8CD73C" w14:textId="30AA499F" w:rsidR="00A3148D" w:rsidRPr="00F93F15" w:rsidRDefault="0016494E" w:rsidP="00F93F15">
      <w:pPr>
        <w:pStyle w:val="Heading1"/>
      </w:pPr>
      <w:bookmarkStart w:id="4" w:name="_Toc468895039"/>
      <w:r>
        <w:t>2</w:t>
      </w:r>
      <w:r w:rsidR="00F93F15">
        <w:t>.1</w:t>
      </w:r>
      <w:r w:rsidR="00F93F15">
        <w:tab/>
      </w:r>
      <w:r w:rsidR="00A3148D" w:rsidRPr="00F93F15">
        <w:t>Accredited Program Reference Literature</w:t>
      </w:r>
      <w:bookmarkEnd w:id="4"/>
    </w:p>
    <w:p w14:paraId="6906FD16" w14:textId="22E178D9" w:rsidR="001E25AF" w:rsidRPr="008C4678" w:rsidRDefault="005628CF" w:rsidP="001E25AF">
      <w:pPr>
        <w:pStyle w:val="Body"/>
      </w:pPr>
      <w:r w:rsidRPr="008C4678">
        <w:t xml:space="preserve">This protocol </w:t>
      </w:r>
      <w:r>
        <w:t xml:space="preserve">adapts various requirements and definitions from the Climate Action Reserve’s (CAR) </w:t>
      </w:r>
      <w:r w:rsidR="00B37F3C" w:rsidRPr="00C1214D">
        <w:rPr>
          <w:i/>
        </w:rPr>
        <w:t xml:space="preserve">Forest Project </w:t>
      </w:r>
      <w:r w:rsidRPr="00C1214D">
        <w:rPr>
          <w:i/>
        </w:rPr>
        <w:t>Protocol</w:t>
      </w:r>
      <w:r w:rsidR="00B37F3C" w:rsidRPr="00C1214D">
        <w:rPr>
          <w:i/>
        </w:rPr>
        <w:t xml:space="preserve"> </w:t>
      </w:r>
      <w:r w:rsidR="00F06CFE" w:rsidRPr="00C1214D">
        <w:rPr>
          <w:i/>
        </w:rPr>
        <w:t xml:space="preserve">Version 3.3 </w:t>
      </w:r>
      <w:r w:rsidR="00B37F3C">
        <w:t>for reforestation projects</w:t>
      </w:r>
      <w:r w:rsidRPr="008C4678">
        <w:rPr>
          <w:rStyle w:val="FootnoteReference"/>
        </w:rPr>
        <w:footnoteReference w:id="1"/>
      </w:r>
      <w:r w:rsidR="000F113E">
        <w:t>,</w:t>
      </w:r>
      <w:r w:rsidR="0084247F">
        <w:t xml:space="preserve"> the </w:t>
      </w:r>
      <w:r w:rsidR="00C1214D">
        <w:t>Verified Carbon Standard (</w:t>
      </w:r>
      <w:r w:rsidR="0084247F">
        <w:t>VCS</w:t>
      </w:r>
      <w:r w:rsidR="00C1214D">
        <w:t>)</w:t>
      </w:r>
      <w:r w:rsidR="0084247F">
        <w:t xml:space="preserve"> eligible </w:t>
      </w:r>
      <w:r w:rsidR="00C1214D">
        <w:t>Clean Development Mechanism (</w:t>
      </w:r>
      <w:r w:rsidR="0084247F">
        <w:t>CDM</w:t>
      </w:r>
      <w:r w:rsidR="00C1214D">
        <w:t>)</w:t>
      </w:r>
      <w:r w:rsidR="0084247F">
        <w:t xml:space="preserve"> Methodology </w:t>
      </w:r>
      <w:r w:rsidR="00A3148D">
        <w:t>Protocol</w:t>
      </w:r>
      <w:r w:rsidR="00F06CFE">
        <w:t xml:space="preserve"> </w:t>
      </w:r>
      <w:r w:rsidR="00F06CFE" w:rsidRPr="00765905">
        <w:t>A</w:t>
      </w:r>
      <w:r w:rsidR="00F06CFE" w:rsidRPr="00C1214D">
        <w:rPr>
          <w:i/>
        </w:rPr>
        <w:t>/R Small-scale Methodology: Afforestation and reforestation project activities implemented on lands other than wetlands</w:t>
      </w:r>
      <w:r w:rsidR="00F06CFE">
        <w:t xml:space="preserve"> (AR-AMS0007)</w:t>
      </w:r>
      <w:r w:rsidR="00F06CFE">
        <w:rPr>
          <w:rStyle w:val="FootnoteReference"/>
        </w:rPr>
        <w:footnoteReference w:id="2"/>
      </w:r>
      <w:r w:rsidR="00A3148D">
        <w:t>,</w:t>
      </w:r>
      <w:r w:rsidR="000F113E">
        <w:t xml:space="preserve"> the 2006 IPCC Guidelines for National Greenhouse Gas Inventories: Volume 4: Agriculture, Forestry and Other Land Use</w:t>
      </w:r>
      <w:r w:rsidR="00A3148D">
        <w:t>,</w:t>
      </w:r>
      <w:r w:rsidR="000F113E">
        <w:rPr>
          <w:rStyle w:val="FootnoteReference"/>
        </w:rPr>
        <w:footnoteReference w:id="3"/>
      </w:r>
      <w:r w:rsidR="00A3148D">
        <w:t xml:space="preserve"> and The American Carbon Registry’s Forest Carbon Project Standard.</w:t>
      </w:r>
      <w:r w:rsidR="00A3148D">
        <w:rPr>
          <w:rStyle w:val="FootnoteReference"/>
        </w:rPr>
        <w:footnoteReference w:id="4"/>
      </w:r>
      <w:r w:rsidR="000F113E">
        <w:t xml:space="preserve"> D</w:t>
      </w:r>
      <w:r>
        <w:t xml:space="preserve">epending on </w:t>
      </w:r>
      <w:r w:rsidR="005F778E">
        <w:t>future circumstances</w:t>
      </w:r>
      <w:r w:rsidR="000F113E">
        <w:t>,</w:t>
      </w:r>
      <w:r w:rsidR="00A3148D">
        <w:t xml:space="preserve"> or potential regulatory changes</w:t>
      </w:r>
      <w:r w:rsidR="000F113E">
        <w:t xml:space="preserve"> this protocol may</w:t>
      </w:r>
      <w:r>
        <w:t xml:space="preserve"> be adjusted</w:t>
      </w:r>
      <w:r w:rsidR="00A3148D">
        <w:t xml:space="preserve"> in line with the protocol creation process as guided by relevant governing bodies</w:t>
      </w:r>
      <w:r>
        <w:t>.</w:t>
      </w:r>
    </w:p>
    <w:p w14:paraId="2BCFB291" w14:textId="4DBA2FBF" w:rsidR="00615ABB" w:rsidRPr="008C4678" w:rsidRDefault="0016494E" w:rsidP="00F93F15">
      <w:pPr>
        <w:pStyle w:val="Heading1"/>
      </w:pPr>
      <w:bookmarkStart w:id="5" w:name="_Toc468895040"/>
      <w:r>
        <w:t>2</w:t>
      </w:r>
      <w:r w:rsidR="00F93F15">
        <w:t>.2</w:t>
      </w:r>
      <w:r w:rsidR="00F93F15">
        <w:tab/>
      </w:r>
      <w:r w:rsidR="00131CE1">
        <w:t>Forest</w:t>
      </w:r>
      <w:r w:rsidR="00615ABB" w:rsidRPr="008C4678">
        <w:t xml:space="preserve"> Carbon Offsets</w:t>
      </w:r>
      <w:bookmarkEnd w:id="5"/>
    </w:p>
    <w:p w14:paraId="0495C6BF" w14:textId="22EADEF2" w:rsidR="001E25AF" w:rsidRPr="008C4678" w:rsidRDefault="000F113E" w:rsidP="00E97FD8">
      <w:pPr>
        <w:pStyle w:val="Body"/>
      </w:pPr>
      <w:r>
        <w:t>Forest</w:t>
      </w:r>
      <w:r w:rsidR="003B753D">
        <w:t>s</w:t>
      </w:r>
      <w:r w:rsidR="00B50F87" w:rsidRPr="008C4678">
        <w:t xml:space="preserve"> sequester carbon by fixation </w:t>
      </w:r>
      <w:r w:rsidR="003B753D">
        <w:t>of carbon dioxide (CO</w:t>
      </w:r>
      <w:r w:rsidR="003B753D">
        <w:rPr>
          <w:vertAlign w:val="subscript"/>
        </w:rPr>
        <w:t>2</w:t>
      </w:r>
      <w:r w:rsidR="003B753D">
        <w:t xml:space="preserve">) </w:t>
      </w:r>
      <w:r w:rsidR="00B50F87" w:rsidRPr="008C4678">
        <w:t xml:space="preserve">through photosynthesis. </w:t>
      </w:r>
      <w:r w:rsidR="0094335B">
        <w:t>Assuming forest</w:t>
      </w:r>
      <w:r w:rsidR="00AB23F8">
        <w:t xml:space="preserve"> trees are healthy and properly managed, t</w:t>
      </w:r>
      <w:r w:rsidR="005A0C82">
        <w:t>his carbon is accumulated and stored</w:t>
      </w:r>
      <w:r>
        <w:t xml:space="preserve"> </w:t>
      </w:r>
      <w:r w:rsidR="001E25AF">
        <w:t>throughout the life of the fores</w:t>
      </w:r>
      <w:r>
        <w:t>t</w:t>
      </w:r>
      <w:r w:rsidR="001E25AF">
        <w:t>,</w:t>
      </w:r>
      <w:r w:rsidR="005A0C82">
        <w:t xml:space="preserve"> thus serving as a carbon sink.</w:t>
      </w:r>
      <w:r w:rsidR="002A2FAD">
        <w:t xml:space="preserve"> Returning an a</w:t>
      </w:r>
      <w:r>
        <w:t xml:space="preserve">rea to natural forest stores carbon </w:t>
      </w:r>
      <w:r w:rsidR="002A2FAD">
        <w:t xml:space="preserve">through the accumulation of carbon in </w:t>
      </w:r>
      <w:r>
        <w:t xml:space="preserve">trees, </w:t>
      </w:r>
      <w:r w:rsidR="002A2FAD">
        <w:t>the soil</w:t>
      </w:r>
      <w:r w:rsidR="00AC668D">
        <w:t xml:space="preserve">, </w:t>
      </w:r>
      <w:r w:rsidR="00B37F3C">
        <w:t xml:space="preserve">shrub </w:t>
      </w:r>
      <w:r w:rsidR="003B753D">
        <w:t xml:space="preserve">and herbaceous </w:t>
      </w:r>
      <w:r w:rsidR="00B37F3C">
        <w:t>growth in the forest’s understory, dead wood accumulation, and leaf litter from dead plant material</w:t>
      </w:r>
      <w:r w:rsidR="00F81C80">
        <w:t xml:space="preserve">. </w:t>
      </w:r>
      <w:r w:rsidR="0094335B">
        <w:t>Affores</w:t>
      </w:r>
      <w:r w:rsidR="001A6071">
        <w:t xml:space="preserve">tation projects </w:t>
      </w:r>
      <w:r w:rsidR="003B753D">
        <w:t xml:space="preserve">may include </w:t>
      </w:r>
      <w:r w:rsidR="0094335B">
        <w:t>trees physically planted, as well as tree</w:t>
      </w:r>
      <w:r w:rsidR="003B753D">
        <w:t>s</w:t>
      </w:r>
      <w:r w:rsidR="0094335B">
        <w:t xml:space="preserve"> </w:t>
      </w:r>
      <w:r w:rsidR="003136EF">
        <w:t>that self-recruit</w:t>
      </w:r>
      <w:r>
        <w:t xml:space="preserve"> when allowed </w:t>
      </w:r>
      <w:r w:rsidR="003B753D">
        <w:t xml:space="preserve">to mature </w:t>
      </w:r>
      <w:r>
        <w:t>through a change in management practices</w:t>
      </w:r>
      <w:r w:rsidR="0094335B">
        <w:t>.</w:t>
      </w:r>
    </w:p>
    <w:p w14:paraId="1F08F666" w14:textId="2E8B3868" w:rsidR="00E90412" w:rsidRDefault="0016494E" w:rsidP="00F93F15">
      <w:pPr>
        <w:pStyle w:val="Heading1"/>
      </w:pPr>
      <w:bookmarkStart w:id="6" w:name="_Toc468895041"/>
      <w:r>
        <w:t>2</w:t>
      </w:r>
      <w:r w:rsidR="00F93F15">
        <w:t>.3</w:t>
      </w:r>
      <w:r w:rsidR="00F93F15">
        <w:tab/>
      </w:r>
      <w:r w:rsidR="00E90412" w:rsidRPr="008C4678">
        <w:t>Co-Benefits</w:t>
      </w:r>
      <w:r w:rsidR="00E90412">
        <w:t xml:space="preserve"> of Afforestation</w:t>
      </w:r>
      <w:bookmarkEnd w:id="6"/>
    </w:p>
    <w:p w14:paraId="35E17402" w14:textId="7F667C31" w:rsidR="00E90412" w:rsidRDefault="001E25AF" w:rsidP="00E90412">
      <w:pPr>
        <w:pStyle w:val="Body"/>
      </w:pPr>
      <w:r w:rsidRPr="008C4678">
        <w:t>In addi</w:t>
      </w:r>
      <w:r>
        <w:t>tion to storage of carbon, forests</w:t>
      </w:r>
      <w:r w:rsidRPr="008C4678">
        <w:t xml:space="preserve"> </w:t>
      </w:r>
      <w:r>
        <w:t xml:space="preserve">provide many other health, environmental, and economic benefits. Trees reduce air and water pollution, </w:t>
      </w:r>
      <w:r w:rsidR="00A3148D">
        <w:t xml:space="preserve">reduce erosion, </w:t>
      </w:r>
      <w:r>
        <w:t>absor</w:t>
      </w:r>
      <w:r w:rsidR="00A3148D">
        <w:t>b agricultural run-off</w:t>
      </w:r>
      <w:r>
        <w:t xml:space="preserve">, provide habitat and food for animal populations and pollinators, give refuge to migratory species, </w:t>
      </w:r>
      <w:r w:rsidR="00C44508">
        <w:t xml:space="preserve">provide </w:t>
      </w:r>
      <w:r w:rsidR="00C44508">
        <w:lastRenderedPageBreak/>
        <w:t xml:space="preserve">wind breaks, </w:t>
      </w:r>
      <w:r>
        <w:t xml:space="preserve">and increase the resilience </w:t>
      </w:r>
      <w:r w:rsidR="00640246">
        <w:t>of nearby settlements</w:t>
      </w:r>
      <w:r>
        <w:t xml:space="preserve">. </w:t>
      </w:r>
      <w:r w:rsidR="000F113E">
        <w:t xml:space="preserve">This section </w:t>
      </w:r>
      <w:r w:rsidR="00BE1D1E">
        <w:t>highlight</w:t>
      </w:r>
      <w:r w:rsidR="000F113E">
        <w:t>s</w:t>
      </w:r>
      <w:r w:rsidR="00BE1D1E">
        <w:t xml:space="preserve"> the categories </w:t>
      </w:r>
      <w:r w:rsidR="000F113E">
        <w:t>to consider</w:t>
      </w:r>
      <w:r w:rsidR="00E90412">
        <w:t xml:space="preserve"> </w:t>
      </w:r>
      <w:r w:rsidR="000F113E">
        <w:t>when</w:t>
      </w:r>
      <w:r w:rsidR="00E90412">
        <w:t xml:space="preserve"> assess</w:t>
      </w:r>
      <w:r w:rsidR="000F113E">
        <w:t>ing</w:t>
      </w:r>
      <w:r w:rsidR="00E90412">
        <w:t xml:space="preserve"> the </w:t>
      </w:r>
      <w:r w:rsidR="000F113E">
        <w:t xml:space="preserve">additional </w:t>
      </w:r>
      <w:r w:rsidR="00E90412">
        <w:t xml:space="preserve">co-benefits of </w:t>
      </w:r>
      <w:r w:rsidR="000F113E">
        <w:t>an afforestation offset project</w:t>
      </w:r>
      <w:r w:rsidR="00E90412">
        <w:t>.</w:t>
      </w:r>
    </w:p>
    <w:p w14:paraId="252C391C" w14:textId="77777777" w:rsidR="00E90412" w:rsidRDefault="00E90412" w:rsidP="00E90412">
      <w:pPr>
        <w:pStyle w:val="Body"/>
      </w:pPr>
    </w:p>
    <w:p w14:paraId="2C97AC7B" w14:textId="65518906" w:rsidR="00E90412" w:rsidRDefault="00E90412" w:rsidP="00E90412">
      <w:pPr>
        <w:pStyle w:val="BulletList"/>
      </w:pPr>
      <w:r w:rsidRPr="004E6CE9">
        <w:rPr>
          <w:b/>
          <w:i/>
        </w:rPr>
        <w:t>Education</w:t>
      </w:r>
      <w:r>
        <w:t>—</w:t>
      </w:r>
      <w:r w:rsidR="00BE1D1E">
        <w:t>Afforestation</w:t>
      </w:r>
      <w:r w:rsidR="00640246">
        <w:t xml:space="preserve"> can</w:t>
      </w:r>
      <w:r>
        <w:t xml:space="preserve"> provide the following educational co-benefits:</w:t>
      </w:r>
    </w:p>
    <w:p w14:paraId="51C0C532" w14:textId="2EB69917" w:rsidR="00E90412" w:rsidRDefault="00BE1D1E" w:rsidP="00E90412">
      <w:pPr>
        <w:pStyle w:val="BulletList"/>
        <w:numPr>
          <w:ilvl w:val="1"/>
          <w:numId w:val="12"/>
        </w:numPr>
      </w:pPr>
      <w:r>
        <w:t>Offer students</w:t>
      </w:r>
      <w:r w:rsidR="00E90412" w:rsidRPr="003F61A0">
        <w:t xml:space="preserve"> an opportunity to</w:t>
      </w:r>
      <w:r w:rsidR="001E25AF">
        <w:t xml:space="preserve"> develop a carbon offset project</w:t>
      </w:r>
    </w:p>
    <w:p w14:paraId="173796D5" w14:textId="3F7CEBF7" w:rsidR="00BE1D1E" w:rsidRPr="003F61A0" w:rsidRDefault="00BE1D1E" w:rsidP="00E90412">
      <w:pPr>
        <w:pStyle w:val="BulletList"/>
        <w:numPr>
          <w:ilvl w:val="1"/>
          <w:numId w:val="12"/>
        </w:numPr>
      </w:pPr>
      <w:r>
        <w:t>Offer students and faculty research opportunities to develop afforestation guidance in the context of climate change adaptation</w:t>
      </w:r>
    </w:p>
    <w:p w14:paraId="6B59F92F" w14:textId="566A2586" w:rsidR="00E90412" w:rsidRDefault="00E90412" w:rsidP="00E90412">
      <w:pPr>
        <w:pStyle w:val="BulletList"/>
        <w:numPr>
          <w:ilvl w:val="1"/>
          <w:numId w:val="12"/>
        </w:numPr>
      </w:pPr>
      <w:r>
        <w:t xml:space="preserve">Provide volunteering opportunities to </w:t>
      </w:r>
      <w:r w:rsidR="00BE1D1E">
        <w:t xml:space="preserve">learn </w:t>
      </w:r>
      <w:r w:rsidR="001E25AF">
        <w:t>forest m</w:t>
      </w:r>
      <w:r w:rsidR="00BE1D1E" w:rsidRPr="001E25AF">
        <w:t>anagement</w:t>
      </w:r>
      <w:r w:rsidR="00BE1D1E">
        <w:t xml:space="preserve"> practices</w:t>
      </w:r>
    </w:p>
    <w:p w14:paraId="75B98119" w14:textId="7CAE9C0F" w:rsidR="00E90412" w:rsidRDefault="00E90412" w:rsidP="00E90412">
      <w:pPr>
        <w:pStyle w:val="BulletList"/>
        <w:numPr>
          <w:ilvl w:val="1"/>
          <w:numId w:val="12"/>
        </w:numPr>
      </w:pPr>
      <w:r>
        <w:t xml:space="preserve">Inform community members about the benefits </w:t>
      </w:r>
      <w:r w:rsidR="00BE1D1E">
        <w:t>of additional forest</w:t>
      </w:r>
    </w:p>
    <w:p w14:paraId="689A9431" w14:textId="66AA07B0" w:rsidR="00E90412" w:rsidRDefault="00E90412" w:rsidP="00E90412">
      <w:pPr>
        <w:pStyle w:val="BulletList"/>
        <w:numPr>
          <w:ilvl w:val="1"/>
          <w:numId w:val="12"/>
        </w:numPr>
      </w:pPr>
      <w:r>
        <w:t>Help develop curriculum about th</w:t>
      </w:r>
      <w:r w:rsidR="00BE1D1E">
        <w:t>e life and measurements of forests</w:t>
      </w:r>
    </w:p>
    <w:p w14:paraId="27C5DD0E" w14:textId="77777777" w:rsidR="001E25AF" w:rsidRPr="001E25AF" w:rsidRDefault="001E25AF" w:rsidP="001E25AF">
      <w:pPr>
        <w:pStyle w:val="BulletList"/>
        <w:ind w:left="360"/>
      </w:pPr>
    </w:p>
    <w:p w14:paraId="0D33FC3D" w14:textId="740B7091" w:rsidR="00E90412" w:rsidRDefault="00E90412" w:rsidP="00E90412">
      <w:pPr>
        <w:pStyle w:val="BulletList"/>
      </w:pPr>
      <w:r w:rsidRPr="004E6CE9">
        <w:rPr>
          <w:b/>
          <w:i/>
        </w:rPr>
        <w:t>Social</w:t>
      </w:r>
      <w:r>
        <w:rPr>
          <w:b/>
        </w:rPr>
        <w:t>—</w:t>
      </w:r>
      <w:r w:rsidR="00BE1D1E">
        <w:t>Afforestation</w:t>
      </w:r>
      <w:r w:rsidR="00640246">
        <w:t xml:space="preserve"> can</w:t>
      </w:r>
      <w:r>
        <w:t xml:space="preserve"> provide the following social co-benefits</w:t>
      </w:r>
    </w:p>
    <w:p w14:paraId="718AE504" w14:textId="390CCC91" w:rsidR="00E90412" w:rsidRDefault="00E90412" w:rsidP="00033C73">
      <w:pPr>
        <w:pStyle w:val="BulletList"/>
        <w:numPr>
          <w:ilvl w:val="1"/>
          <w:numId w:val="12"/>
        </w:numPr>
      </w:pPr>
      <w:r>
        <w:t>Engage local communities and neighborhood to host tree planting events</w:t>
      </w:r>
    </w:p>
    <w:p w14:paraId="7D5EDE0F" w14:textId="22F8FA42" w:rsidR="00E90412" w:rsidRDefault="00E90412" w:rsidP="00E90412">
      <w:pPr>
        <w:pStyle w:val="BulletList"/>
        <w:numPr>
          <w:ilvl w:val="1"/>
          <w:numId w:val="12"/>
        </w:numPr>
      </w:pPr>
      <w:r>
        <w:t>Provide emotional and physiological health benefits</w:t>
      </w:r>
      <w:r w:rsidR="00033C73">
        <w:t xml:space="preserve"> by increasing</w:t>
      </w:r>
      <w:r w:rsidR="00BE1D1E">
        <w:t xml:space="preserve"> access to forests</w:t>
      </w:r>
    </w:p>
    <w:p w14:paraId="483354CA" w14:textId="77777777" w:rsidR="001E25AF" w:rsidRPr="001E25AF" w:rsidRDefault="001E25AF" w:rsidP="001E25AF">
      <w:pPr>
        <w:pStyle w:val="BulletList"/>
        <w:ind w:left="360"/>
      </w:pPr>
    </w:p>
    <w:p w14:paraId="3B79CDAD" w14:textId="3A55AB0B" w:rsidR="00E90412" w:rsidRDefault="00E90412" w:rsidP="00E90412">
      <w:pPr>
        <w:pStyle w:val="BulletList"/>
      </w:pPr>
      <w:r w:rsidRPr="004E6CE9">
        <w:rPr>
          <w:b/>
          <w:i/>
        </w:rPr>
        <w:t>Environmental</w:t>
      </w:r>
      <w:r>
        <w:rPr>
          <w:b/>
        </w:rPr>
        <w:t xml:space="preserve"> —</w:t>
      </w:r>
      <w:r w:rsidR="00033C73">
        <w:t>Afforestation</w:t>
      </w:r>
      <w:r w:rsidR="00640246">
        <w:t xml:space="preserve"> can</w:t>
      </w:r>
      <w:r>
        <w:t xml:space="preserve"> provide the following environmental co-benefits:</w:t>
      </w:r>
    </w:p>
    <w:p w14:paraId="4AD432CC" w14:textId="44A5828E" w:rsidR="00E90412" w:rsidRDefault="00E90412" w:rsidP="00E90412">
      <w:pPr>
        <w:pStyle w:val="BulletList"/>
        <w:numPr>
          <w:ilvl w:val="1"/>
          <w:numId w:val="12"/>
        </w:numPr>
      </w:pPr>
      <w:r>
        <w:t>Remove harmful pollutants from the atmosphere</w:t>
      </w:r>
    </w:p>
    <w:p w14:paraId="49ADAADA" w14:textId="1970AEFD" w:rsidR="00E90412" w:rsidRDefault="003B753D" w:rsidP="00E90412">
      <w:pPr>
        <w:pStyle w:val="BulletList"/>
        <w:numPr>
          <w:ilvl w:val="1"/>
          <w:numId w:val="12"/>
        </w:numPr>
      </w:pPr>
      <w:r>
        <w:t>Reduce storm water runoff</w:t>
      </w:r>
    </w:p>
    <w:p w14:paraId="268058DF" w14:textId="491C4594" w:rsidR="00E90412" w:rsidRDefault="00033C73" w:rsidP="00033C73">
      <w:pPr>
        <w:pStyle w:val="BulletList"/>
        <w:numPr>
          <w:ilvl w:val="1"/>
          <w:numId w:val="12"/>
        </w:numPr>
      </w:pPr>
      <w:r>
        <w:t>Reduce heat island effect and create wind breaks</w:t>
      </w:r>
    </w:p>
    <w:p w14:paraId="24DE172A" w14:textId="1851E9F9" w:rsidR="00E90412" w:rsidRDefault="00033C73" w:rsidP="00E90412">
      <w:pPr>
        <w:pStyle w:val="BulletList"/>
        <w:numPr>
          <w:ilvl w:val="1"/>
          <w:numId w:val="12"/>
        </w:numPr>
      </w:pPr>
      <w:r>
        <w:t>Offer</w:t>
      </w:r>
      <w:r w:rsidR="00E90412">
        <w:t xml:space="preserve"> </w:t>
      </w:r>
      <w:r>
        <w:t>habitat for native and migratory species</w:t>
      </w:r>
    </w:p>
    <w:p w14:paraId="74489C67" w14:textId="77777777" w:rsidR="001E25AF" w:rsidRDefault="001E25AF" w:rsidP="001E25AF">
      <w:pPr>
        <w:pStyle w:val="BulletList"/>
        <w:ind w:left="360"/>
        <w:rPr>
          <w:b/>
          <w:i/>
        </w:rPr>
      </w:pPr>
    </w:p>
    <w:p w14:paraId="772B69EA" w14:textId="3440F248" w:rsidR="00E90412" w:rsidRPr="00A65C99" w:rsidRDefault="00E90412" w:rsidP="00E90412">
      <w:pPr>
        <w:pStyle w:val="BulletList"/>
        <w:rPr>
          <w:b/>
          <w:i/>
        </w:rPr>
      </w:pPr>
      <w:r w:rsidRPr="0054101E">
        <w:rPr>
          <w:b/>
          <w:i/>
        </w:rPr>
        <w:t>Economic</w:t>
      </w:r>
      <w:r w:rsidR="00640246">
        <w:t xml:space="preserve"> – Investments in</w:t>
      </w:r>
      <w:r w:rsidR="00033C73">
        <w:t xml:space="preserve"> af</w:t>
      </w:r>
      <w:r>
        <w:t>forest</w:t>
      </w:r>
      <w:r w:rsidR="00033C73">
        <w:t>ation</w:t>
      </w:r>
      <w:r>
        <w:t xml:space="preserve"> can provide the following economic co-benefits:</w:t>
      </w:r>
    </w:p>
    <w:p w14:paraId="578B3709" w14:textId="34A7F48C" w:rsidR="00E90412" w:rsidRPr="00A65C99" w:rsidRDefault="00E90412" w:rsidP="00E90412">
      <w:pPr>
        <w:pStyle w:val="BulletList"/>
        <w:numPr>
          <w:ilvl w:val="1"/>
          <w:numId w:val="12"/>
        </w:numPr>
        <w:rPr>
          <w:b/>
          <w:i/>
        </w:rPr>
      </w:pPr>
      <w:r>
        <w:t>Increase pr</w:t>
      </w:r>
      <w:r w:rsidR="00033C73">
        <w:t>operty values of land with forest and homes with access to forest</w:t>
      </w:r>
    </w:p>
    <w:p w14:paraId="0595C0AC" w14:textId="77777777" w:rsidR="00E90412" w:rsidRPr="002119DF" w:rsidRDefault="00E90412" w:rsidP="00E90412">
      <w:pPr>
        <w:pStyle w:val="BulletList"/>
        <w:numPr>
          <w:ilvl w:val="1"/>
          <w:numId w:val="12"/>
        </w:numPr>
        <w:rPr>
          <w:b/>
          <w:i/>
        </w:rPr>
      </w:pPr>
      <w:r>
        <w:t>Reduce building energy bills by reducing heating and cooling needs</w:t>
      </w:r>
    </w:p>
    <w:p w14:paraId="5D0D2C3F" w14:textId="77777777" w:rsidR="00E90412" w:rsidRPr="0054101E" w:rsidRDefault="00E90412" w:rsidP="00E90412">
      <w:pPr>
        <w:pStyle w:val="BulletList"/>
        <w:numPr>
          <w:ilvl w:val="1"/>
          <w:numId w:val="12"/>
        </w:numPr>
        <w:rPr>
          <w:b/>
          <w:i/>
        </w:rPr>
      </w:pPr>
      <w:r>
        <w:t>Provides a high return-on-investment when ecosystem services are aggregated</w:t>
      </w:r>
    </w:p>
    <w:p w14:paraId="20A4FF26" w14:textId="77777777" w:rsidR="001E25AF" w:rsidRPr="001E25AF" w:rsidRDefault="001E25AF" w:rsidP="001E25AF">
      <w:pPr>
        <w:pStyle w:val="BulletList"/>
        <w:ind w:left="360"/>
      </w:pPr>
    </w:p>
    <w:p w14:paraId="1D8C80AE" w14:textId="7ACF993D" w:rsidR="00033C73" w:rsidRPr="00033C73" w:rsidRDefault="00033C73" w:rsidP="00E97FD8">
      <w:pPr>
        <w:pStyle w:val="BulletList"/>
      </w:pPr>
      <w:r>
        <w:rPr>
          <w:b/>
          <w:i/>
        </w:rPr>
        <w:t>Scalability</w:t>
      </w:r>
      <w:r w:rsidRPr="00033C73">
        <w:t>—</w:t>
      </w:r>
      <w:r>
        <w:t>Afforestation projects have great flexibility in their implementation. Provided land ownership is assured, afforestation projects can take place so long as th</w:t>
      </w:r>
      <w:r w:rsidR="002E5DD5">
        <w:t>e owner complies and cooperates, reducing the implementation barriers and granting afforestation proje</w:t>
      </w:r>
      <w:r w:rsidR="003B753D">
        <w:t>cts the ability to scale</w:t>
      </w:r>
      <w:r w:rsidR="002E5DD5">
        <w:t>.</w:t>
      </w:r>
    </w:p>
    <w:p w14:paraId="74DD25A6" w14:textId="77777777" w:rsidR="001E25AF" w:rsidRPr="001E25AF" w:rsidRDefault="001E25AF" w:rsidP="001E25AF">
      <w:pPr>
        <w:pStyle w:val="BulletList"/>
        <w:ind w:left="360"/>
      </w:pPr>
    </w:p>
    <w:p w14:paraId="07957215" w14:textId="4229C213" w:rsidR="001E25AF" w:rsidRPr="00063C9B" w:rsidRDefault="00E90412" w:rsidP="00F93F15">
      <w:pPr>
        <w:pStyle w:val="BulletList"/>
      </w:pPr>
      <w:r w:rsidRPr="004E6CE9">
        <w:rPr>
          <w:b/>
          <w:i/>
        </w:rPr>
        <w:t>Public Relations and Partnerships</w:t>
      </w:r>
      <w:r>
        <w:t>—</w:t>
      </w:r>
      <w:r w:rsidR="00033C73">
        <w:t>Afforestation can be</w:t>
      </w:r>
      <w:r>
        <w:t xml:space="preserve"> a highly visible community engagement project. </w:t>
      </w:r>
      <w:r w:rsidR="002E5DD5">
        <w:t xml:space="preserve">When afforestation is done on public land and for public use </w:t>
      </w:r>
      <w:r w:rsidR="00033C73">
        <w:t>it may require</w:t>
      </w:r>
      <w:r>
        <w:t xml:space="preserve"> the collaboration of a variety of stakeholders from municipal employees to neighborhood associations to companies looking to engage the commu</w:t>
      </w:r>
      <w:r w:rsidR="00033C73">
        <w:t>nity in a lasting, powerful way within a community shared space</w:t>
      </w:r>
      <w:r w:rsidR="002E5DD5">
        <w:t>.</w:t>
      </w:r>
    </w:p>
    <w:p w14:paraId="4EB7128B" w14:textId="4707828A" w:rsidR="00615ABB" w:rsidRPr="008C4678" w:rsidRDefault="0016494E" w:rsidP="00F93F15">
      <w:pPr>
        <w:pStyle w:val="Heading1"/>
      </w:pPr>
      <w:bookmarkStart w:id="7" w:name="_Toc468895042"/>
      <w:r>
        <w:t>2</w:t>
      </w:r>
      <w:r w:rsidR="00F93F15">
        <w:t>.4</w:t>
      </w:r>
      <w:r w:rsidR="00F93F15">
        <w:tab/>
      </w:r>
      <w:r w:rsidR="00615ABB" w:rsidRPr="008C4678">
        <w:t>Project Participants</w:t>
      </w:r>
      <w:bookmarkEnd w:id="7"/>
    </w:p>
    <w:p w14:paraId="2A74C145" w14:textId="77777777" w:rsidR="003F4F93" w:rsidRDefault="006E2597" w:rsidP="003F7B9D">
      <w:pPr>
        <w:pStyle w:val="BulletList"/>
        <w:rPr>
          <w:b/>
          <w:i/>
        </w:rPr>
      </w:pPr>
      <w:r w:rsidRPr="003F4F93">
        <w:rPr>
          <w:rStyle w:val="Header2Char"/>
        </w:rPr>
        <w:t>Aff</w:t>
      </w:r>
      <w:r w:rsidR="00AE5839" w:rsidRPr="003F4F93">
        <w:rPr>
          <w:rStyle w:val="Header2Char"/>
        </w:rPr>
        <w:t>orest</w:t>
      </w:r>
      <w:r w:rsidRPr="003F4F93">
        <w:rPr>
          <w:rStyle w:val="Header2Char"/>
        </w:rPr>
        <w:t>ation Site</w:t>
      </w:r>
      <w:r w:rsidR="00AE5839" w:rsidRPr="003F4F93">
        <w:rPr>
          <w:rStyle w:val="Header2Char"/>
        </w:rPr>
        <w:t xml:space="preserve"> Owner</w:t>
      </w:r>
      <w:r w:rsidR="00FE22AA">
        <w:rPr>
          <w:b/>
          <w:i/>
        </w:rPr>
        <w:t xml:space="preserve"> </w:t>
      </w:r>
    </w:p>
    <w:p w14:paraId="5D9245FC" w14:textId="5C2742E4" w:rsidR="00AE5839" w:rsidRPr="008C4678" w:rsidRDefault="00FE22AA" w:rsidP="003F7B9D">
      <w:pPr>
        <w:pStyle w:val="BulletList"/>
      </w:pPr>
      <w:r w:rsidRPr="00FE22AA">
        <w:rPr>
          <w:i/>
        </w:rPr>
        <w:t>(“Owner”</w:t>
      </w:r>
      <w:r w:rsidR="00514650" w:rsidRPr="00FE22AA">
        <w:rPr>
          <w:i/>
        </w:rPr>
        <w:t>)</w:t>
      </w:r>
      <w:r w:rsidR="00AE5839" w:rsidRPr="008C4678">
        <w:rPr>
          <w:i/>
        </w:rPr>
        <w:t xml:space="preserve"> </w:t>
      </w:r>
      <w:r w:rsidR="00AE5839" w:rsidRPr="008C4678">
        <w:t>is a corporation, a legally constituted entity (such as a utility or special district), city, county, state agency</w:t>
      </w:r>
      <w:r w:rsidR="009607CB">
        <w:t>,</w:t>
      </w:r>
      <w:r w:rsidR="00AE5839" w:rsidRPr="008C4678">
        <w:t xml:space="preserve"> educational campus, individual(s), or a combination thereof that has legal control of any amount of </w:t>
      </w:r>
      <w:r w:rsidR="006E2597">
        <w:t>afforestation</w:t>
      </w:r>
      <w:r w:rsidR="00AE5839" w:rsidRPr="008C4678">
        <w:t xml:space="preserve"> carbon within the Project Area. Control of </w:t>
      </w:r>
      <w:r w:rsidR="006E2597">
        <w:t>afforestation</w:t>
      </w:r>
      <w:r w:rsidR="00AE5839" w:rsidRPr="008C4678">
        <w:t xml:space="preserve"> carbon means the </w:t>
      </w:r>
      <w:r w:rsidR="006E2597">
        <w:t>Afforestation Site</w:t>
      </w:r>
      <w:r w:rsidR="00AE5839" w:rsidRPr="008C4678">
        <w:t xml:space="preserve"> Owner has the legal authority to effect changes to urban forest carbon quantities (</w:t>
      </w:r>
      <w:r w:rsidR="00337109">
        <w:t>for example,</w:t>
      </w:r>
      <w:r w:rsidR="00337109" w:rsidRPr="008C4678">
        <w:t xml:space="preserve"> </w:t>
      </w:r>
      <w:r w:rsidR="00AE5839" w:rsidRPr="008C4678">
        <w:t xml:space="preserve">right to </w:t>
      </w:r>
      <w:r w:rsidR="00337109">
        <w:t>plant or remove).</w:t>
      </w:r>
      <w:r w:rsidR="006E2597">
        <w:t xml:space="preserve"> </w:t>
      </w:r>
      <w:r w:rsidR="00AA1BBD">
        <w:t>Project reversa</w:t>
      </w:r>
      <w:r w:rsidR="008A01CF">
        <w:t>ls are therefore the purview and res</w:t>
      </w:r>
      <w:r w:rsidR="00695668">
        <w:t>ponsibility of the Site O</w:t>
      </w:r>
      <w:r w:rsidR="00337109">
        <w:t xml:space="preserve">wner. </w:t>
      </w:r>
      <w:r w:rsidR="006E2597">
        <w:t>Control of af</w:t>
      </w:r>
      <w:r w:rsidR="00AE5839" w:rsidRPr="008C4678">
        <w:t>forest</w:t>
      </w:r>
      <w:r w:rsidR="006E2597">
        <w:t>ation</w:t>
      </w:r>
      <w:r w:rsidR="00AE5839" w:rsidRPr="008C4678">
        <w:t xml:space="preserve"> carbon occurs, for purposes of satisfying this protocol, through fee</w:t>
      </w:r>
      <w:r w:rsidR="00695668">
        <w:t>-ownership-based contractual</w:t>
      </w:r>
      <w:r w:rsidR="00AE5839" w:rsidRPr="008C4678">
        <w:t xml:space="preserve"> agreement</w:t>
      </w:r>
      <w:r w:rsidR="00337109">
        <w:t xml:space="preserve">s, and/or deeded </w:t>
      </w:r>
      <w:r w:rsidR="00337109">
        <w:lastRenderedPageBreak/>
        <w:t xml:space="preserve">encumbrances. </w:t>
      </w:r>
      <w:r w:rsidR="00AE5839" w:rsidRPr="008C4678">
        <w:t xml:space="preserve">This protocol recognizes the </w:t>
      </w:r>
      <w:r w:rsidR="00695668">
        <w:t>“</w:t>
      </w:r>
      <w:r w:rsidR="00AE5839" w:rsidRPr="008C4678">
        <w:t>fee owner</w:t>
      </w:r>
      <w:r w:rsidR="00695668">
        <w:t>”, who has rights to effect changes to the urban forest carbon quantities,</w:t>
      </w:r>
      <w:r w:rsidR="00AE5839" w:rsidRPr="008C4678">
        <w:t xml:space="preserve"> as the default owner </w:t>
      </w:r>
      <w:r>
        <w:t>of afforestation</w:t>
      </w:r>
      <w:r w:rsidR="00AE5839" w:rsidRPr="008C4678">
        <w:t xml:space="preserve"> carbon where no explicit legal encumbrance exists. Individuals or entities holding mineral, gas, oil, or similar de minimis interests without fee ownership are precluded from the definition of </w:t>
      </w:r>
      <w:r w:rsidR="006E2597">
        <w:t>Afforestation Site</w:t>
      </w:r>
      <w:r w:rsidR="00AE5839" w:rsidRPr="008C4678">
        <w:t xml:space="preserve"> Owner.</w:t>
      </w:r>
      <w:r w:rsidR="003F7B9D">
        <w:br/>
      </w:r>
    </w:p>
    <w:p w14:paraId="693E01F6" w14:textId="475CFD17" w:rsidR="003F4F93" w:rsidRDefault="006E2597" w:rsidP="003F7B9D">
      <w:pPr>
        <w:pStyle w:val="BulletList"/>
        <w:rPr>
          <w:i/>
        </w:rPr>
      </w:pPr>
      <w:r w:rsidRPr="003F4F93">
        <w:rPr>
          <w:rStyle w:val="Header2Char"/>
        </w:rPr>
        <w:t xml:space="preserve">Afforestation </w:t>
      </w:r>
      <w:r w:rsidR="00F33C1F">
        <w:rPr>
          <w:rStyle w:val="Header2Char"/>
        </w:rPr>
        <w:t>Project Proponent</w:t>
      </w:r>
      <w:r w:rsidR="00AE5839" w:rsidRPr="008C4678">
        <w:rPr>
          <w:i/>
        </w:rPr>
        <w:t xml:space="preserve"> </w:t>
      </w:r>
    </w:p>
    <w:p w14:paraId="39F76E97" w14:textId="73C7415D" w:rsidR="00514650" w:rsidRPr="004E48B3" w:rsidRDefault="00F33C1F" w:rsidP="003F7B9D">
      <w:pPr>
        <w:pStyle w:val="BulletList"/>
        <w:rPr>
          <w:i/>
        </w:rPr>
      </w:pPr>
      <w:r>
        <w:rPr>
          <w:i/>
        </w:rPr>
        <w:t>(“Proponent</w:t>
      </w:r>
      <w:r w:rsidR="00FE22AA">
        <w:rPr>
          <w:i/>
        </w:rPr>
        <w:t xml:space="preserve">”) </w:t>
      </w:r>
      <w:r w:rsidR="00AE5839" w:rsidRPr="008C4678">
        <w:t xml:space="preserve">must contract with the Owner </w:t>
      </w:r>
      <w:r w:rsidR="00337109">
        <w:t>to obtain ownership of the af</w:t>
      </w:r>
      <w:r w:rsidR="00AE5839" w:rsidRPr="008C4678">
        <w:t>forest</w:t>
      </w:r>
      <w:r w:rsidR="00337109">
        <w:t>ation</w:t>
      </w:r>
      <w:r w:rsidR="00AE5839" w:rsidRPr="008C4678">
        <w:t xml:space="preserve"> carbon created from the project. The </w:t>
      </w:r>
      <w:r>
        <w:t>Proponent</w:t>
      </w:r>
      <w:r w:rsidR="00AE5839" w:rsidRPr="008C4678">
        <w:t xml:space="preserve"> is thereby responsible for project quantification, monitoring, reporting, and contracting with a th</w:t>
      </w:r>
      <w:r w:rsidR="00A3148D">
        <w:t>ird-party to verify the carbon.</w:t>
      </w:r>
      <w:r w:rsidR="00AE5839" w:rsidRPr="008C4678">
        <w:t xml:space="preserve"> In all cases where multiple Owners participate in a</w:t>
      </w:r>
      <w:r w:rsidR="00A14137">
        <w:t>n</w:t>
      </w:r>
      <w:r w:rsidR="00AE5839" w:rsidRPr="008C4678">
        <w:t xml:space="preserve"> </w:t>
      </w:r>
      <w:r w:rsidR="00646BEA">
        <w:t>Afforestation</w:t>
      </w:r>
      <w:r w:rsidR="00AE5839" w:rsidRPr="008C4678">
        <w:t xml:space="preserve"> Project, the Project </w:t>
      </w:r>
      <w:r>
        <w:t>Proponent</w:t>
      </w:r>
      <w:r w:rsidR="00AE5839" w:rsidRPr="008C4678">
        <w:t xml:space="preserve"> must secure an agreement from all other Owners tha</w:t>
      </w:r>
      <w:r w:rsidR="00337109">
        <w:t>t assigns ownership of the</w:t>
      </w:r>
      <w:r w:rsidR="00AE5839" w:rsidRPr="008C4678">
        <w:t xml:space="preserve"> </w:t>
      </w:r>
      <w:r w:rsidR="00337109">
        <w:t>af</w:t>
      </w:r>
      <w:r w:rsidR="00AE5839" w:rsidRPr="008C4678">
        <w:t>forest</w:t>
      </w:r>
      <w:r w:rsidR="00337109">
        <w:t>ation</w:t>
      </w:r>
      <w:r w:rsidR="00AE5839" w:rsidRPr="008C4678">
        <w:t xml:space="preserve"> carbon to the Project </w:t>
      </w:r>
      <w:r>
        <w:t>Proponent</w:t>
      </w:r>
      <w:r w:rsidR="00AE5839" w:rsidRPr="008C4678">
        <w:t>.</w:t>
      </w:r>
      <w:r w:rsidR="004E48B3">
        <w:br/>
      </w:r>
    </w:p>
    <w:p w14:paraId="0934F354" w14:textId="77777777" w:rsidR="003F4F93" w:rsidRDefault="00FE22AA" w:rsidP="003F7B9D">
      <w:pPr>
        <w:pStyle w:val="BulletList"/>
        <w:rPr>
          <w:rStyle w:val="Header2Char"/>
        </w:rPr>
      </w:pPr>
      <w:r w:rsidRPr="003F4F93">
        <w:rPr>
          <w:rStyle w:val="Header2Char"/>
        </w:rPr>
        <w:t>Afforestation Site</w:t>
      </w:r>
      <w:r w:rsidR="000E2AF4" w:rsidRPr="003F4F93">
        <w:rPr>
          <w:rStyle w:val="Header2Char"/>
        </w:rPr>
        <w:t xml:space="preserve"> Maintainer</w:t>
      </w:r>
    </w:p>
    <w:p w14:paraId="4F93C77C" w14:textId="7147014C" w:rsidR="00AE5839" w:rsidRPr="004E48B3" w:rsidRDefault="00FE22AA" w:rsidP="003F7B9D">
      <w:pPr>
        <w:pStyle w:val="BulletList"/>
      </w:pPr>
      <w:r>
        <w:rPr>
          <w:i/>
        </w:rPr>
        <w:t xml:space="preserve">(“Maintainer”) </w:t>
      </w:r>
      <w:r w:rsidR="00514650" w:rsidRPr="004E48B3">
        <w:t xml:space="preserve">is an entity responsible for maintaining the health of all project trees across the project timeline.  Project Maintainers can be </w:t>
      </w:r>
      <w:r w:rsidR="00646BEA">
        <w:t>the Owner</w:t>
      </w:r>
      <w:r w:rsidR="000B14D0">
        <w:t xml:space="preserve">, </w:t>
      </w:r>
      <w:r w:rsidR="00514650" w:rsidRPr="004E48B3">
        <w:t>municipal tree crews, contractors, or volunteers trained in best industry practices</w:t>
      </w:r>
      <w:r w:rsidR="000B14D0">
        <w:t xml:space="preserve"> such as </w:t>
      </w:r>
      <w:r w:rsidR="00337109">
        <w:t>Natural Forest Management</w:t>
      </w:r>
      <w:r w:rsidR="00514650" w:rsidRPr="004E48B3">
        <w:t>.</w:t>
      </w:r>
      <w:r w:rsidR="00646BEA">
        <w:t xml:space="preserve"> The </w:t>
      </w:r>
      <w:r w:rsidR="000E2AF4">
        <w:t>Maintainer</w:t>
      </w:r>
      <w:r w:rsidR="00337109">
        <w:t xml:space="preserve">, </w:t>
      </w:r>
      <w:r w:rsidR="00F33C1F">
        <w:t>Proponent</w:t>
      </w:r>
      <w:r w:rsidR="00337109">
        <w:t>, and Owner may share monitoring responsibilities for disturbance events and the compliance of management practices</w:t>
      </w:r>
      <w:r w:rsidR="006F4635">
        <w:t xml:space="preserve"> with assigned responsibilitie</w:t>
      </w:r>
      <w:r w:rsidR="007229AE">
        <w:t>s outlined in the Project Description</w:t>
      </w:r>
      <w:r w:rsidR="006F4635">
        <w:t xml:space="preserve"> Document (General Protocol)</w:t>
      </w:r>
      <w:r w:rsidR="000E2AF4">
        <w:t>.</w:t>
      </w:r>
    </w:p>
    <w:p w14:paraId="318920FA" w14:textId="4D676271" w:rsidR="00AE5839" w:rsidRPr="008C4678" w:rsidRDefault="00AE5839" w:rsidP="00F244FF">
      <w:pPr>
        <w:pStyle w:val="Body"/>
      </w:pPr>
    </w:p>
    <w:p w14:paraId="74C2EF75" w14:textId="3E717D52" w:rsidR="00615ABB" w:rsidRPr="008C4678" w:rsidRDefault="0016494E" w:rsidP="00F93F15">
      <w:pPr>
        <w:pStyle w:val="Header1"/>
        <w:spacing w:line="240" w:lineRule="auto"/>
      </w:pPr>
      <w:bookmarkStart w:id="8" w:name="_Toc468895043"/>
      <w:r>
        <w:t>3</w:t>
      </w:r>
      <w:r w:rsidR="00F93F15">
        <w:t>.</w:t>
      </w:r>
      <w:r w:rsidR="00F93F15">
        <w:tab/>
      </w:r>
      <w:r w:rsidR="00615ABB" w:rsidRPr="008C4678">
        <w:t>Eligibility Conditions</w:t>
      </w:r>
      <w:bookmarkEnd w:id="8"/>
    </w:p>
    <w:p w14:paraId="75695722" w14:textId="606DD893" w:rsidR="00AE5839" w:rsidRPr="008C4678" w:rsidRDefault="00AE5839" w:rsidP="003F7B9D">
      <w:pPr>
        <w:pStyle w:val="Body"/>
      </w:pPr>
      <w:r w:rsidRPr="008C4678">
        <w:t xml:space="preserve">This protocol uses the following </w:t>
      </w:r>
      <w:r w:rsidR="005628CF">
        <w:t>eligibility</w:t>
      </w:r>
      <w:r w:rsidR="006F4635">
        <w:t xml:space="preserve"> conditions informed</w:t>
      </w:r>
      <w:r w:rsidRPr="008C4678">
        <w:t xml:space="preserve"> by the CAR </w:t>
      </w:r>
      <w:r w:rsidR="005939D6">
        <w:t xml:space="preserve">Forest </w:t>
      </w:r>
      <w:r w:rsidR="005B124F">
        <w:t>Pr</w:t>
      </w:r>
      <w:r w:rsidR="00765905">
        <w:t xml:space="preserve">oject Protocol, and the CDM </w:t>
      </w:r>
      <w:r w:rsidR="00765905" w:rsidRPr="00765905">
        <w:t>A</w:t>
      </w:r>
      <w:r w:rsidR="00765905" w:rsidRPr="00C1214D">
        <w:rPr>
          <w:i/>
        </w:rPr>
        <w:t xml:space="preserve">/R </w:t>
      </w:r>
      <w:r w:rsidR="00765905" w:rsidRPr="00765905">
        <w:t>Small-scale Methodology: Afforestation and reforestation project activities implemented on lands other than wetlands</w:t>
      </w:r>
      <w:r w:rsidR="00765905">
        <w:t>.</w:t>
      </w:r>
      <w:r w:rsidR="003F7B9D">
        <w:br/>
      </w:r>
    </w:p>
    <w:p w14:paraId="6540A876" w14:textId="79D5C057" w:rsidR="00AE5839" w:rsidRPr="008C4678" w:rsidRDefault="006F4635" w:rsidP="003F7B9D">
      <w:pPr>
        <w:pStyle w:val="Body"/>
      </w:pPr>
      <w:r>
        <w:t>Any Afforestation</w:t>
      </w:r>
      <w:r w:rsidR="00AE5839" w:rsidRPr="008C4678">
        <w:t xml:space="preserve"> Project shall meet the following conditions: </w:t>
      </w:r>
      <w:r w:rsidR="003F7B9D">
        <w:br/>
      </w:r>
    </w:p>
    <w:p w14:paraId="42FD4DCA" w14:textId="77777777" w:rsidR="00084CFC" w:rsidRDefault="00AE5839" w:rsidP="00854BB9">
      <w:pPr>
        <w:pStyle w:val="BulletList"/>
        <w:rPr>
          <w:rStyle w:val="Header2Char"/>
        </w:rPr>
      </w:pPr>
      <w:r w:rsidRPr="00F93F15">
        <w:rPr>
          <w:rStyle w:val="Header2Char"/>
        </w:rPr>
        <w:t>Project Location</w:t>
      </w:r>
    </w:p>
    <w:p w14:paraId="1F8181C5" w14:textId="0A9E0591" w:rsidR="00695668" w:rsidRDefault="006111D5" w:rsidP="003F4F93">
      <w:pPr>
        <w:pStyle w:val="BulletList"/>
        <w:ind w:left="720"/>
      </w:pPr>
      <w:r>
        <w:t xml:space="preserve">Afforestation </w:t>
      </w:r>
      <w:r w:rsidR="00AE5839" w:rsidRPr="008C4678">
        <w:t>Project</w:t>
      </w:r>
      <w:r>
        <w:t>s</w:t>
      </w:r>
      <w:r w:rsidR="00AE5839" w:rsidRPr="008C4678">
        <w:t xml:space="preserve"> must be </w:t>
      </w:r>
      <w:r w:rsidR="006F4635">
        <w:t xml:space="preserve">within the </w:t>
      </w:r>
      <w:r w:rsidR="00695668">
        <w:t>Carbon Commitment local project designation by adhering to at least one of the following definitions of local:</w:t>
      </w:r>
    </w:p>
    <w:p w14:paraId="01323001" w14:textId="58245B76" w:rsidR="00695668" w:rsidRPr="00695668" w:rsidRDefault="00695668" w:rsidP="00F93F15">
      <w:pPr>
        <w:pStyle w:val="BulletList"/>
        <w:numPr>
          <w:ilvl w:val="0"/>
          <w:numId w:val="44"/>
        </w:numPr>
      </w:pPr>
      <w:r>
        <w:t>Ac</w:t>
      </w:r>
      <w:r w:rsidRPr="00695668">
        <w:t>cessible by students from the College or University from which Afforestation Project funds originated without requiring greater than 1 day of travel roundtrip to visit the project site</w:t>
      </w:r>
      <w:r>
        <w:t>;</w:t>
      </w:r>
    </w:p>
    <w:p w14:paraId="7D685513" w14:textId="6E40CB63" w:rsidR="00695668" w:rsidRDefault="00695668" w:rsidP="00F93F15">
      <w:pPr>
        <w:pStyle w:val="BulletList"/>
        <w:numPr>
          <w:ilvl w:val="0"/>
          <w:numId w:val="44"/>
        </w:numPr>
      </w:pPr>
      <w:r>
        <w:t>W</w:t>
      </w:r>
      <w:r w:rsidRPr="00695668">
        <w:t xml:space="preserve">ithin the same </w:t>
      </w:r>
      <w:r>
        <w:t>S</w:t>
      </w:r>
      <w:r w:rsidRPr="00695668">
        <w:t>tate</w:t>
      </w:r>
      <w:r>
        <w:t xml:space="preserve"> as the College or University;</w:t>
      </w:r>
    </w:p>
    <w:p w14:paraId="7C8BB378" w14:textId="46C79A1D" w:rsidR="00AE5839" w:rsidRPr="008C4678" w:rsidRDefault="00695668" w:rsidP="00F93F15">
      <w:pPr>
        <w:pStyle w:val="BulletList"/>
        <w:numPr>
          <w:ilvl w:val="0"/>
          <w:numId w:val="44"/>
        </w:numPr>
      </w:pPr>
      <w:r>
        <w:rPr>
          <w:szCs w:val="24"/>
        </w:rPr>
        <w:t>W</w:t>
      </w:r>
      <w:r w:rsidRPr="00695668">
        <w:rPr>
          <w:szCs w:val="24"/>
        </w:rPr>
        <w:t>ithin 1</w:t>
      </w:r>
      <w:r>
        <w:rPr>
          <w:szCs w:val="24"/>
        </w:rPr>
        <w:t>00 miles of the C</w:t>
      </w:r>
      <w:r w:rsidRPr="00695668">
        <w:rPr>
          <w:szCs w:val="24"/>
        </w:rPr>
        <w:t>ollege</w:t>
      </w:r>
      <w:r>
        <w:rPr>
          <w:szCs w:val="24"/>
        </w:rPr>
        <w:t xml:space="preserve"> or University C</w:t>
      </w:r>
      <w:r w:rsidRPr="00695668">
        <w:rPr>
          <w:szCs w:val="24"/>
        </w:rPr>
        <w:t>ampus</w:t>
      </w:r>
      <w:r>
        <w:rPr>
          <w:szCs w:val="24"/>
        </w:rPr>
        <w:t>.</w:t>
      </w:r>
      <w:r w:rsidR="003F7B9D">
        <w:br/>
      </w:r>
    </w:p>
    <w:p w14:paraId="7BF13A39" w14:textId="77777777" w:rsidR="00084CFC" w:rsidRDefault="00AE5839" w:rsidP="00854BB9">
      <w:pPr>
        <w:pStyle w:val="BulletList"/>
        <w:rPr>
          <w:rStyle w:val="Header2Char"/>
        </w:rPr>
      </w:pPr>
      <w:r w:rsidRPr="00F93F15">
        <w:rPr>
          <w:rStyle w:val="Header2Char"/>
        </w:rPr>
        <w:t>Project Area</w:t>
      </w:r>
    </w:p>
    <w:p w14:paraId="1671056C" w14:textId="7053895A" w:rsidR="00AE5839" w:rsidRPr="008C4678" w:rsidRDefault="00AE5839" w:rsidP="00137BCB">
      <w:pPr>
        <w:pStyle w:val="BulletList"/>
      </w:pPr>
      <w:r w:rsidRPr="008C4678">
        <w:t>The Project Area is the geograp</w:t>
      </w:r>
      <w:r w:rsidR="00EC2ABF">
        <w:t>hic</w:t>
      </w:r>
      <w:r w:rsidR="006E1988">
        <w:t xml:space="preserve"> extent of the Afforestation</w:t>
      </w:r>
      <w:r w:rsidR="00EC2ABF">
        <w:t xml:space="preserve"> Project. </w:t>
      </w:r>
      <w:r w:rsidRPr="008C4678">
        <w:t xml:space="preserve">The Project Area may be made of consolidated or disaggregated polygons. A </w:t>
      </w:r>
      <w:r w:rsidR="00640246">
        <w:t>Keyhole Markup Language (</w:t>
      </w:r>
      <w:r w:rsidRPr="008C4678">
        <w:t>KML</w:t>
      </w:r>
      <w:r w:rsidR="00640246">
        <w:t>)</w:t>
      </w:r>
      <w:r w:rsidRPr="008C4678">
        <w:t xml:space="preserve"> file </w:t>
      </w:r>
      <w:r w:rsidR="00EC2ABF">
        <w:t>or similar</w:t>
      </w:r>
      <w:r w:rsidR="006F4635">
        <w:t xml:space="preserve"> map</w:t>
      </w:r>
      <w:r w:rsidR="00EC2ABF">
        <w:t xml:space="preserve"> file </w:t>
      </w:r>
      <w:r w:rsidR="00695668">
        <w:t>must</w:t>
      </w:r>
      <w:r w:rsidRPr="008C4678">
        <w:t xml:space="preserve"> clearly identify the proje</w:t>
      </w:r>
      <w:r w:rsidR="006F4635">
        <w:t>ct boundaries</w:t>
      </w:r>
      <w:r w:rsidR="00EC2ABF">
        <w:t xml:space="preserve">. </w:t>
      </w:r>
      <w:r w:rsidRPr="008C4678">
        <w:t>No part of the Project Area can be included if commercial harvesting of timber has occurred in the Pr</w:t>
      </w:r>
      <w:r w:rsidR="00695668">
        <w:t>oject Area in the past 10 years</w:t>
      </w:r>
      <w:r w:rsidR="008077E1">
        <w:t xml:space="preserve"> (CAR)</w:t>
      </w:r>
      <w:r w:rsidR="00695668">
        <w:t>.</w:t>
      </w:r>
      <w:r w:rsidR="003F7B9D">
        <w:br/>
      </w:r>
    </w:p>
    <w:p w14:paraId="1A3242E2" w14:textId="77777777" w:rsidR="00084CFC" w:rsidRDefault="00AE5839" w:rsidP="00854BB9">
      <w:pPr>
        <w:pStyle w:val="BulletList"/>
        <w:rPr>
          <w:rStyle w:val="Header2Char"/>
        </w:rPr>
      </w:pPr>
      <w:r w:rsidRPr="00F93F15">
        <w:rPr>
          <w:rStyle w:val="Header2Char"/>
        </w:rPr>
        <w:t>Project Commencement</w:t>
      </w:r>
    </w:p>
    <w:p w14:paraId="08E9B969" w14:textId="153C9F10" w:rsidR="00AE5839" w:rsidRPr="008C4678" w:rsidRDefault="00640246" w:rsidP="00E94888">
      <w:pPr>
        <w:pStyle w:val="BulletList"/>
      </w:pPr>
      <w:r>
        <w:t>The commencement date</w:t>
      </w:r>
      <w:r w:rsidR="003B753D">
        <w:t>, or project initiation</w:t>
      </w:r>
      <w:r>
        <w:t xml:space="preserve"> </w:t>
      </w:r>
      <w:r w:rsidR="003B753D">
        <w:t xml:space="preserve">date, </w:t>
      </w:r>
      <w:r>
        <w:t>is the “Start Date” of the project</w:t>
      </w:r>
      <w:r w:rsidR="002A4698">
        <w:t xml:space="preserve"> for project impact estimation purposes</w:t>
      </w:r>
      <w:r>
        <w:t xml:space="preserve">. </w:t>
      </w:r>
      <w:r w:rsidR="002A4698">
        <w:t>Within</w:t>
      </w:r>
      <w:r>
        <w:t xml:space="preserve"> this protocol, project commencement</w:t>
      </w:r>
      <w:r w:rsidR="002A4698">
        <w:t>,</w:t>
      </w:r>
      <w:r>
        <w:t xml:space="preserve"> and carbon accumulation</w:t>
      </w:r>
      <w:r w:rsidR="005939D6">
        <w:t xml:space="preserve"> </w:t>
      </w:r>
      <w:r w:rsidR="002A4698">
        <w:lastRenderedPageBreak/>
        <w:t xml:space="preserve">for the purposes of generating carbon offsets, </w:t>
      </w:r>
      <w:r>
        <w:t>formally begins</w:t>
      </w:r>
      <w:r w:rsidR="002A4698">
        <w:t xml:space="preserve"> once </w:t>
      </w:r>
      <w:r w:rsidR="005939D6">
        <w:t>the</w:t>
      </w:r>
      <w:r w:rsidR="006F4635">
        <w:t xml:space="preserve"> project</w:t>
      </w:r>
      <w:r>
        <w:t xml:space="preserve">’s initial estimation and </w:t>
      </w:r>
      <w:r w:rsidR="006F4635">
        <w:t xml:space="preserve">“full inventory” </w:t>
      </w:r>
      <w:r>
        <w:t xml:space="preserve">accounting </w:t>
      </w:r>
      <w:r w:rsidR="006F4635">
        <w:t>h</w:t>
      </w:r>
      <w:r w:rsidR="002A4698">
        <w:t>ave</w:t>
      </w:r>
      <w:r>
        <w:t xml:space="preserve"> been</w:t>
      </w:r>
      <w:r w:rsidR="006F4635">
        <w:t xml:space="preserve"> completed</w:t>
      </w:r>
      <w:r w:rsidR="002A4698">
        <w:t xml:space="preserve">. </w:t>
      </w:r>
      <w:r w:rsidR="005939D6">
        <w:t>Once an Afforestation</w:t>
      </w:r>
      <w:r w:rsidR="00AE5839" w:rsidRPr="008C4678">
        <w:t xml:space="preserve"> Project has commenced, new plantings can occur within the Project Area </w:t>
      </w:r>
      <w:r w:rsidR="002A4698">
        <w:t>over the Project’s life</w:t>
      </w:r>
      <w:r w:rsidR="00AE5839" w:rsidRPr="008C4678">
        <w:t>.</w:t>
      </w:r>
      <w:r w:rsidR="003F7B9D">
        <w:br/>
      </w:r>
    </w:p>
    <w:p w14:paraId="61E50A35" w14:textId="77777777" w:rsidR="00084CFC" w:rsidRDefault="00AE5839" w:rsidP="00854BB9">
      <w:pPr>
        <w:pStyle w:val="BulletList"/>
        <w:rPr>
          <w:rStyle w:val="Header2Char"/>
        </w:rPr>
      </w:pPr>
      <w:r w:rsidRPr="00F93F15">
        <w:rPr>
          <w:rStyle w:val="Header2Char"/>
        </w:rPr>
        <w:t>Additionality</w:t>
      </w:r>
    </w:p>
    <w:p w14:paraId="097A94F7" w14:textId="2AC58A77" w:rsidR="00AE5839" w:rsidRPr="008C4678" w:rsidRDefault="00AE5839" w:rsidP="002F3DDB">
      <w:pPr>
        <w:pStyle w:val="BulletList"/>
      </w:pPr>
      <w:r w:rsidRPr="008C4678">
        <w:t>The Project must yield surplus GHG emission reductions and removals that are additional to what would have occurred in the absence of a carbon offset</w:t>
      </w:r>
      <w:r w:rsidR="00E94888">
        <w:t xml:space="preserve"> program</w:t>
      </w:r>
      <w:r w:rsidR="00AF0C56">
        <w:t>. The protocol</w:t>
      </w:r>
      <w:r w:rsidRPr="008C4678">
        <w:t xml:space="preserve"> requirements for determining eligibility are listed in the section “</w:t>
      </w:r>
      <w:r w:rsidRPr="00CB1AD1">
        <w:t>Procedure for Determining Additionality</w:t>
      </w:r>
      <w:r w:rsidRPr="008C4678">
        <w:t>.”</w:t>
      </w:r>
      <w:r w:rsidR="003F7B9D">
        <w:br/>
      </w:r>
    </w:p>
    <w:p w14:paraId="00E5ECA2" w14:textId="77777777" w:rsidR="00084CFC" w:rsidRDefault="00AE5839" w:rsidP="00854BB9">
      <w:pPr>
        <w:pStyle w:val="BulletList"/>
        <w:rPr>
          <w:rStyle w:val="Header2Char"/>
        </w:rPr>
      </w:pPr>
      <w:r w:rsidRPr="00F93F15">
        <w:rPr>
          <w:rStyle w:val="Header2Char"/>
        </w:rPr>
        <w:t>Legal Requirement</w:t>
      </w:r>
    </w:p>
    <w:p w14:paraId="0602A983" w14:textId="2BD52D25" w:rsidR="00231A54" w:rsidRDefault="005939D6" w:rsidP="00E94888">
      <w:pPr>
        <w:pStyle w:val="BulletList"/>
      </w:pPr>
      <w:r>
        <w:t>Afforestation</w:t>
      </w:r>
      <w:r w:rsidR="00AE5839" w:rsidRPr="008C4678">
        <w:t xml:space="preserve"> Projects must achieve GHG reductions or removals above and beyond any GHG reductions or removals that would result from compliance with any federal, state, or local law, statute, rule, </w:t>
      </w:r>
      <w:r w:rsidR="00E94888">
        <w:t>regulation, or ordinance. At the Afforestation Project’s i</w:t>
      </w:r>
      <w:r w:rsidR="00BC0F87">
        <w:t>nitial v</w:t>
      </w:r>
      <w:r w:rsidR="00244CC6">
        <w:t>alidation</w:t>
      </w:r>
      <w:r w:rsidR="006E1190">
        <w:t xml:space="preserve">, </w:t>
      </w:r>
      <w:r w:rsidR="00BC0F87">
        <w:t>required before or during</w:t>
      </w:r>
      <w:r w:rsidR="00E94888">
        <w:t xml:space="preserve"> project year 2</w:t>
      </w:r>
      <w:r w:rsidR="00B61777">
        <w:t xml:space="preserve">, </w:t>
      </w:r>
      <w:r w:rsidR="00E94888">
        <w:t xml:space="preserve">the Project </w:t>
      </w:r>
      <w:r w:rsidR="00F33C1F">
        <w:t>Proponent</w:t>
      </w:r>
      <w:r w:rsidR="00E94888">
        <w:t xml:space="preserve"> must sign the </w:t>
      </w:r>
      <w:r w:rsidR="00E94888" w:rsidRPr="006F4635">
        <w:t>Attestation of Voluntary Implementation</w:t>
      </w:r>
      <w:r w:rsidR="00E94888">
        <w:t xml:space="preserve"> form </w:t>
      </w:r>
      <w:r w:rsidR="008A242D">
        <w:t>indicating that the project’s af</w:t>
      </w:r>
      <w:r w:rsidR="00E94888">
        <w:t>forestation activities are not legally required (as defined above) and were not legally required at the time of the project’s start date</w:t>
      </w:r>
      <w:r w:rsidR="00B61777">
        <w:t>, defined as the date that the project site contract governing carbon storage became active</w:t>
      </w:r>
      <w:r w:rsidR="00E94888">
        <w:t>.</w:t>
      </w:r>
    </w:p>
    <w:p w14:paraId="1F180DBB" w14:textId="77777777" w:rsidR="00E94888" w:rsidRDefault="00E94888" w:rsidP="00E94888">
      <w:pPr>
        <w:pStyle w:val="BulletList"/>
        <w:ind w:left="360"/>
      </w:pPr>
    </w:p>
    <w:p w14:paraId="252765CA" w14:textId="77777777" w:rsidR="00084CFC" w:rsidRDefault="00E94888" w:rsidP="00854BB9">
      <w:pPr>
        <w:pStyle w:val="BulletList"/>
        <w:rPr>
          <w:rStyle w:val="Header2Char"/>
        </w:rPr>
      </w:pPr>
      <w:r w:rsidRPr="00F93F15">
        <w:rPr>
          <w:rStyle w:val="Header2Char"/>
        </w:rPr>
        <w:t>Deeded Encumbrances</w:t>
      </w:r>
    </w:p>
    <w:p w14:paraId="3EB17477" w14:textId="7378B253" w:rsidR="00AE5839" w:rsidRDefault="00231A54" w:rsidP="00E94888">
      <w:pPr>
        <w:pStyle w:val="BulletList"/>
      </w:pPr>
      <w:r>
        <w:t xml:space="preserve">Deeded encumbrances, such as timber deeds or conservation easements, may effectively control forest carbon, such that </w:t>
      </w:r>
      <w:r w:rsidR="00695668">
        <w:t>there may be multiple Aff</w:t>
      </w:r>
      <w:r>
        <w:t>orest</w:t>
      </w:r>
      <w:r w:rsidR="00695668">
        <w:t>ation Site</w:t>
      </w:r>
      <w:r>
        <w:t xml:space="preserve"> Owners within the Project Area. Deeded encumbrances are considered legally binding </w:t>
      </w:r>
      <w:r w:rsidR="00E94888">
        <w:t>mandates for the purposes of evaluating additionality beyond the legal requirement.</w:t>
      </w:r>
    </w:p>
    <w:p w14:paraId="123980B3" w14:textId="77777777" w:rsidR="008D4108" w:rsidRDefault="008D4108" w:rsidP="008D4108">
      <w:pPr>
        <w:pStyle w:val="BulletList"/>
        <w:ind w:left="360"/>
      </w:pPr>
    </w:p>
    <w:p w14:paraId="430B17BD" w14:textId="012470C5" w:rsidR="008D4108" w:rsidRDefault="008D4108" w:rsidP="003F4F93">
      <w:pPr>
        <w:pStyle w:val="BulletList"/>
      </w:pPr>
      <w:r>
        <w:t xml:space="preserve">Deeded encumbrances may contain terms that do not directly refer to forest carbon, but that nevertheless restrict the effect or ability of any </w:t>
      </w:r>
      <w:r w:rsidR="00695668">
        <w:t>Aff</w:t>
      </w:r>
      <w:r>
        <w:t>orest</w:t>
      </w:r>
      <w:r w:rsidR="00695668">
        <w:t>ation Site</w:t>
      </w:r>
      <w:r>
        <w:t xml:space="preserve"> Owner to change forest carbon stocks. These terms must be interpreted with respect to their effect on fores</w:t>
      </w:r>
      <w:r w:rsidR="00E94888">
        <w:t>t carbon for the purposes of discerning legal requirement and in making the baseline determination</w:t>
      </w:r>
      <w:r>
        <w:t>. Where the terms of deeded encumbrances are not explicit with regards to forest carbon, the following assumptions shall be made:</w:t>
      </w:r>
    </w:p>
    <w:p w14:paraId="0FCC0804" w14:textId="7B9C33F0" w:rsidR="008D4108" w:rsidRDefault="008D4108" w:rsidP="008D4108">
      <w:pPr>
        <w:pStyle w:val="BulletList"/>
        <w:numPr>
          <w:ilvl w:val="0"/>
          <w:numId w:val="28"/>
        </w:numPr>
      </w:pPr>
      <w:r>
        <w:t>Restrictions or references related to canopy cover, basal area, density, volume, carbon, or biomass apply to standing live and dead trees of all species.</w:t>
      </w:r>
    </w:p>
    <w:p w14:paraId="32817660" w14:textId="412985D7" w:rsidR="008D4108" w:rsidRDefault="008D4108" w:rsidP="008D4108">
      <w:pPr>
        <w:pStyle w:val="BulletList"/>
        <w:numPr>
          <w:ilvl w:val="0"/>
          <w:numId w:val="28"/>
        </w:numPr>
      </w:pPr>
      <w:r>
        <w:t>Carbon in other pool</w:t>
      </w:r>
      <w:r w:rsidR="00E94888">
        <w:t>s (soil, litter, shrubs, branches, leaves etc) are</w:t>
      </w:r>
      <w:r>
        <w:t xml:space="preserve"> assumed to be associated with the oth</w:t>
      </w:r>
      <w:r w:rsidR="00E94888">
        <w:t>er defined terms, such as trees, stated within the deed.</w:t>
      </w:r>
    </w:p>
    <w:p w14:paraId="78F94DDB" w14:textId="378D27D4" w:rsidR="008D4108" w:rsidRDefault="008D4108" w:rsidP="008D4108">
      <w:pPr>
        <w:pStyle w:val="BulletList"/>
        <w:numPr>
          <w:ilvl w:val="0"/>
          <w:numId w:val="28"/>
        </w:numPr>
      </w:pPr>
      <w:r>
        <w:t>Terms related to forest (tree) gro</w:t>
      </w:r>
      <w:r w:rsidR="00E94888">
        <w:t xml:space="preserve">wth apply to growth in all </w:t>
      </w:r>
      <w:r>
        <w:t>species.</w:t>
      </w:r>
    </w:p>
    <w:p w14:paraId="7EF95C9A" w14:textId="03DAC63D" w:rsidR="00AE5839" w:rsidRPr="008C4678" w:rsidRDefault="00AE5839" w:rsidP="00E94888">
      <w:pPr>
        <w:pStyle w:val="Body"/>
      </w:pPr>
    </w:p>
    <w:p w14:paraId="2142B3C2" w14:textId="77777777" w:rsidR="00084CFC" w:rsidRDefault="00AE5839" w:rsidP="00854BB9">
      <w:pPr>
        <w:pStyle w:val="BulletList"/>
        <w:rPr>
          <w:rStyle w:val="Header2Char"/>
        </w:rPr>
      </w:pPr>
      <w:r w:rsidRPr="00F93F15">
        <w:rPr>
          <w:rStyle w:val="Header2Char"/>
        </w:rPr>
        <w:t>Project Crediting Period</w:t>
      </w:r>
    </w:p>
    <w:p w14:paraId="3F6271FD" w14:textId="16F6D9C5" w:rsidR="00AE5839" w:rsidRPr="008C4678" w:rsidRDefault="004201A7" w:rsidP="002F3DDB">
      <w:pPr>
        <w:pStyle w:val="BulletList"/>
      </w:pPr>
      <w:r>
        <w:t>The crediting period for an Afforestation Project</w:t>
      </w:r>
      <w:r w:rsidR="00D42DC8">
        <w:t xml:space="preserve"> is 4</w:t>
      </w:r>
      <w:r w:rsidR="00AE5839" w:rsidRPr="008C4678">
        <w:t xml:space="preserve">0 years. Projects may be renewed but must </w:t>
      </w:r>
      <w:r w:rsidR="00E94888">
        <w:t>calculate an updated baseline before offset generation</w:t>
      </w:r>
      <w:r w:rsidR="00D42DC8">
        <w:t xml:space="preserve"> is continued</w:t>
      </w:r>
      <w:r w:rsidR="00E94888">
        <w:t xml:space="preserve">. </w:t>
      </w:r>
      <w:r w:rsidR="00AE5839" w:rsidRPr="008C4678">
        <w:t>The original basel</w:t>
      </w:r>
      <w:r w:rsidR="00D42DC8">
        <w:t xml:space="preserve">ine may be held throughout the 40-year crediting period. </w:t>
      </w:r>
      <w:r w:rsidR="00AE5839" w:rsidRPr="008C4678">
        <w:t>An updated bas</w:t>
      </w:r>
      <w:r>
        <w:t>eline must re</w:t>
      </w:r>
      <w:r w:rsidR="00D9004A">
        <w:t xml:space="preserve">establish project additionality </w:t>
      </w:r>
      <w:r w:rsidR="00AE5839" w:rsidRPr="008C4678">
        <w:t xml:space="preserve">and </w:t>
      </w:r>
      <w:r>
        <w:t xml:space="preserve">ensure that </w:t>
      </w:r>
      <w:r w:rsidR="00AE5839" w:rsidRPr="008C4678">
        <w:t>no new laws or regula</w:t>
      </w:r>
      <w:r w:rsidR="006909C5">
        <w:t>tions have been passed impacting the project</w:t>
      </w:r>
      <w:r w:rsidR="00AE5839" w:rsidRPr="008C4678">
        <w:t>.</w:t>
      </w:r>
      <w:r w:rsidR="003F7B9D">
        <w:br/>
      </w:r>
    </w:p>
    <w:p w14:paraId="2A336F0A" w14:textId="77777777" w:rsidR="00084CFC" w:rsidRDefault="00AE5839" w:rsidP="00854BB9">
      <w:pPr>
        <w:pStyle w:val="BulletList"/>
        <w:rPr>
          <w:rStyle w:val="Header2Char"/>
        </w:rPr>
      </w:pPr>
      <w:r w:rsidRPr="00F93F15">
        <w:rPr>
          <w:rStyle w:val="Header2Char"/>
        </w:rPr>
        <w:t>Minimum Time Commitment</w:t>
      </w:r>
    </w:p>
    <w:p w14:paraId="7EF7DCC6" w14:textId="1237AA01" w:rsidR="004F7BA0" w:rsidRDefault="00AE5839" w:rsidP="00E97FD8">
      <w:pPr>
        <w:pStyle w:val="BulletList"/>
      </w:pPr>
      <w:r w:rsidRPr="008C4678">
        <w:t xml:space="preserve">Projects must monitor, report, and undergo verification activities for 40 years following the last credit issued to the project.  The timeframe of 40 years was selected </w:t>
      </w:r>
      <w:r w:rsidR="00E94888">
        <w:t>in coordination with the</w:t>
      </w:r>
      <w:r w:rsidRPr="008C4678">
        <w:t xml:space="preserve"> D</w:t>
      </w:r>
      <w:r w:rsidR="006909C5">
        <w:t xml:space="preserve">uke </w:t>
      </w:r>
      <w:r w:rsidRPr="008C4678">
        <w:lastRenderedPageBreak/>
        <w:t>C</w:t>
      </w:r>
      <w:r w:rsidR="006909C5">
        <w:t xml:space="preserve">arbon </w:t>
      </w:r>
      <w:r w:rsidRPr="008C4678">
        <w:t>O</w:t>
      </w:r>
      <w:r w:rsidR="006909C5">
        <w:t xml:space="preserve">ffset </w:t>
      </w:r>
      <w:r w:rsidRPr="008C4678">
        <w:t>I</w:t>
      </w:r>
      <w:r w:rsidR="006909C5">
        <w:t>nitiative</w:t>
      </w:r>
      <w:r w:rsidRPr="008C4678">
        <w:t>’s belief that carbon offsets are a bridge to a time in which a lower carbon economy has taken hold</w:t>
      </w:r>
      <w:r w:rsidR="00060004">
        <w:t>.</w:t>
      </w:r>
    </w:p>
    <w:p w14:paraId="68A34FBB" w14:textId="77777777" w:rsidR="00181A2D" w:rsidRDefault="00181A2D" w:rsidP="00181A2D">
      <w:pPr>
        <w:pStyle w:val="BulletList"/>
        <w:ind w:left="360"/>
      </w:pPr>
    </w:p>
    <w:p w14:paraId="16E6CB46" w14:textId="77777777" w:rsidR="00084CFC" w:rsidRDefault="00743A89" w:rsidP="00854BB9">
      <w:pPr>
        <w:pStyle w:val="BulletList"/>
        <w:rPr>
          <w:rStyle w:val="Header2Char"/>
        </w:rPr>
      </w:pPr>
      <w:bookmarkStart w:id="9" w:name="ForestManagement"/>
      <w:bookmarkEnd w:id="9"/>
      <w:r w:rsidRPr="00F93F15">
        <w:rPr>
          <w:rStyle w:val="Header2Char"/>
        </w:rPr>
        <w:t>F</w:t>
      </w:r>
      <w:r w:rsidR="00450B79" w:rsidRPr="00F93F15">
        <w:rPr>
          <w:rStyle w:val="Header2Char"/>
        </w:rPr>
        <w:t>orest Management</w:t>
      </w:r>
    </w:p>
    <w:p w14:paraId="4854978F" w14:textId="2F11094F" w:rsidR="003B5E06" w:rsidRDefault="00841655" w:rsidP="003B5E06">
      <w:pPr>
        <w:pStyle w:val="BulletList"/>
      </w:pPr>
      <w:r>
        <w:t>Aff</w:t>
      </w:r>
      <w:r w:rsidR="00450B79">
        <w:t>orest</w:t>
      </w:r>
      <w:r>
        <w:t>ation</w:t>
      </w:r>
      <w:r w:rsidR="00450B79">
        <w:t xml:space="preserve"> Projects can create long-term climate benefits as well as provide other environmental </w:t>
      </w:r>
      <w:r w:rsidR="00C459B8">
        <w:t>benefits, including the sustain</w:t>
      </w:r>
      <w:r w:rsidR="00450B79">
        <w:t>ing of natural ecosystem processes. To be</w:t>
      </w:r>
      <w:r>
        <w:t xml:space="preserve"> eligible under this protocol, Affo</w:t>
      </w:r>
      <w:r w:rsidR="00450B79">
        <w:t>rest</w:t>
      </w:r>
      <w:r>
        <w:t>ation</w:t>
      </w:r>
      <w:r w:rsidR="00450B79">
        <w:t xml:space="preserve"> Projects must</w:t>
      </w:r>
      <w:r>
        <w:t xml:space="preserve"> submit Management Practices that </w:t>
      </w:r>
      <w:r w:rsidR="003B753D">
        <w:t xml:space="preserve">at a minimum </w:t>
      </w:r>
      <w:r>
        <w:t>include</w:t>
      </w:r>
      <w:r w:rsidR="007C04EF">
        <w:t xml:space="preserve"> the below standards of Natural Forest Management (CAR)</w:t>
      </w:r>
      <w:r w:rsidR="007C04EF">
        <w:rPr>
          <w:rStyle w:val="FootnoteReference"/>
        </w:rPr>
        <w:footnoteReference w:id="5"/>
      </w:r>
      <w:r w:rsidR="00450B79">
        <w:t>:</w:t>
      </w:r>
    </w:p>
    <w:p w14:paraId="383D5631" w14:textId="77777777" w:rsidR="004136B5" w:rsidRDefault="004136B5" w:rsidP="004136B5">
      <w:pPr>
        <w:pStyle w:val="BulletList"/>
        <w:ind w:left="1440"/>
      </w:pPr>
    </w:p>
    <w:p w14:paraId="6F9E5135" w14:textId="40A74B07" w:rsidR="002E20DB" w:rsidRDefault="003B753D" w:rsidP="003B753D">
      <w:pPr>
        <w:pStyle w:val="BulletList"/>
        <w:numPr>
          <w:ilvl w:val="1"/>
          <w:numId w:val="40"/>
        </w:numPr>
      </w:pPr>
      <w:r w:rsidRPr="003B753D">
        <w:rPr>
          <w:b/>
        </w:rPr>
        <w:t>Forest Diversity:</w:t>
      </w:r>
      <w:r>
        <w:t xml:space="preserve"> </w:t>
      </w:r>
      <w:r w:rsidR="002E20DB">
        <w:t>All Forest Projects must promote and maintain a diversity of native species and utilize management practices that promote and maintain native forests comprised of multiple ages and mixed native species within the Project Are</w:t>
      </w:r>
      <w:r w:rsidR="001E7FDD">
        <w:t>a.</w:t>
      </w:r>
    </w:p>
    <w:p w14:paraId="1715AC4F" w14:textId="6CF612CC" w:rsidR="005F4072" w:rsidRDefault="003B753D" w:rsidP="003B753D">
      <w:pPr>
        <w:pStyle w:val="BulletList"/>
        <w:numPr>
          <w:ilvl w:val="1"/>
          <w:numId w:val="40"/>
        </w:numPr>
      </w:pPr>
      <w:r w:rsidRPr="003B753D">
        <w:rPr>
          <w:b/>
        </w:rPr>
        <w:t>Native Forest:</w:t>
      </w:r>
      <w:r>
        <w:t xml:space="preserve"> </w:t>
      </w:r>
      <w:r w:rsidR="00060004">
        <w:t>The determinatio</w:t>
      </w:r>
      <w:r w:rsidR="005F4072">
        <w:t xml:space="preserve">n of native forest, must be assessed through </w:t>
      </w:r>
      <w:r w:rsidR="007169B1">
        <w:t xml:space="preserve">written </w:t>
      </w:r>
      <w:r w:rsidR="005F4072">
        <w:t xml:space="preserve">documentation from a qualified independent resource. </w:t>
      </w:r>
      <w:r w:rsidR="00122EB3">
        <w:t xml:space="preserve">The project must meet or exceed 95% native species based on the sum of standing live carbon pool (living trees), or detail the management practices that will bring the project area to be within this requirement. </w:t>
      </w:r>
      <w:r w:rsidR="005F4072">
        <w:t xml:space="preserve">Peer reviewed academic research can inform the planting of </w:t>
      </w:r>
      <w:r w:rsidR="00060004">
        <w:t>non-</w:t>
      </w:r>
      <w:r w:rsidR="005F4072">
        <w:t xml:space="preserve">native species </w:t>
      </w:r>
      <w:r w:rsidR="00060004">
        <w:t>within the project area</w:t>
      </w:r>
      <w:r w:rsidR="005F4072">
        <w:t xml:space="preserve"> as an adaptation strategy to clim</w:t>
      </w:r>
      <w:r w:rsidR="00643A58">
        <w:t xml:space="preserve">ate change, but must be accompanied by written statement from the </w:t>
      </w:r>
      <w:r w:rsidR="00060004">
        <w:t xml:space="preserve">relevant forestry </w:t>
      </w:r>
      <w:r w:rsidR="00643A58">
        <w:t xml:space="preserve">agency, stipulating that the plantings </w:t>
      </w:r>
      <w:r w:rsidR="00765905">
        <w:t>add to the goals of</w:t>
      </w:r>
      <w:r w:rsidR="00643A58">
        <w:t xml:space="preserve"> a local, state or federally approved adaptation plan.</w:t>
      </w:r>
    </w:p>
    <w:p w14:paraId="2420586A" w14:textId="60EC29B5" w:rsidR="004136B5" w:rsidRDefault="003B753D" w:rsidP="003B753D">
      <w:pPr>
        <w:pStyle w:val="BulletList"/>
        <w:numPr>
          <w:ilvl w:val="1"/>
          <w:numId w:val="40"/>
        </w:numPr>
      </w:pPr>
      <w:r w:rsidRPr="003B753D">
        <w:rPr>
          <w:b/>
        </w:rPr>
        <w:t>Diversely Aged:</w:t>
      </w:r>
      <w:r>
        <w:t xml:space="preserve"> </w:t>
      </w:r>
      <w:r w:rsidR="00122EB3">
        <w:t>Management Practices that seek to esta</w:t>
      </w:r>
      <w:r w:rsidR="001E7FDD">
        <w:t xml:space="preserve">blish a diversely aged forest. </w:t>
      </w:r>
      <w:r w:rsidR="00C71AF4">
        <w:t>No more than 40% of forested acreage should be ages less than 20 years, excluding areas impact</w:t>
      </w:r>
      <w:r w:rsidR="001E7FDD">
        <w:t xml:space="preserve">ed by Significant Disturbance. </w:t>
      </w:r>
      <w:r w:rsidR="002A4698">
        <w:t>This criterion</w:t>
      </w:r>
      <w:r w:rsidR="00C71AF4">
        <w:t xml:space="preserve"> must be addressed by management practices and met within 25 years of project start.</w:t>
      </w:r>
    </w:p>
    <w:p w14:paraId="07ECA058" w14:textId="003A1014" w:rsidR="004136B5" w:rsidRDefault="003B753D" w:rsidP="003B753D">
      <w:pPr>
        <w:pStyle w:val="BulletList"/>
        <w:numPr>
          <w:ilvl w:val="1"/>
          <w:numId w:val="40"/>
        </w:numPr>
      </w:pPr>
      <w:r>
        <w:rPr>
          <w:b/>
        </w:rPr>
        <w:t xml:space="preserve">Zero Harvesting: </w:t>
      </w:r>
      <w:r w:rsidR="002E20DB">
        <w:t>Either e</w:t>
      </w:r>
      <w:r w:rsidR="007F0071">
        <w:t>mploy</w:t>
      </w:r>
      <w:r w:rsidR="008C7018">
        <w:t xml:space="preserve"> a ze</w:t>
      </w:r>
      <w:r w:rsidR="003F4F93">
        <w:t>ro-h</w:t>
      </w:r>
      <w:r w:rsidR="00C71AF4">
        <w:t>arvesting plan; or, employ</w:t>
      </w:r>
      <w:r w:rsidR="007F0071">
        <w:t xml:space="preserve"> sustainable</w:t>
      </w:r>
      <w:r w:rsidR="005F4072">
        <w:t xml:space="preserve"> long-term harvesting practices</w:t>
      </w:r>
      <w:r w:rsidR="007F0071">
        <w:t xml:space="preserve"> within the Project Area. Forest landholdings are considered controlled by the Project </w:t>
      </w:r>
      <w:r w:rsidR="00F33C1F">
        <w:t>Proponent</w:t>
      </w:r>
      <w:r w:rsidR="00060004">
        <w:t>,</w:t>
      </w:r>
      <w:r w:rsidR="007F0071">
        <w:t xml:space="preserve"> if the Project </w:t>
      </w:r>
      <w:r w:rsidR="00F33C1F">
        <w:t>Proponent</w:t>
      </w:r>
      <w:r w:rsidR="007F0071">
        <w:t xml:space="preserve"> owns the land in fee, or has been deeded</w:t>
      </w:r>
      <w:r w:rsidR="00060004">
        <w:t xml:space="preserve"> the timber right; otherwise, following the harves</w:t>
      </w:r>
      <w:r w:rsidR="00695668">
        <w:t>ting plan is assumed to be the Afforestation Site O</w:t>
      </w:r>
      <w:r w:rsidR="00060004">
        <w:t>wner’s responsibility</w:t>
      </w:r>
      <w:r w:rsidR="007F0071">
        <w:t>.</w:t>
      </w:r>
      <w:r w:rsidR="002E20DB">
        <w:t xml:space="preserve"> </w:t>
      </w:r>
      <w:r w:rsidR="005F4072">
        <w:t>For guidance on acceptable Sustainable long-term harvesting practices refer to CAR: Forest Project Protocol Version 3.3</w:t>
      </w:r>
      <w:r>
        <w:t>2</w:t>
      </w:r>
      <w:r w:rsidR="007C04EF">
        <w:rPr>
          <w:rStyle w:val="FootnoteReference"/>
        </w:rPr>
        <w:footnoteReference w:id="6"/>
      </w:r>
      <w:r>
        <w:t>.</w:t>
      </w:r>
    </w:p>
    <w:p w14:paraId="2933C809" w14:textId="3D53DCEC" w:rsidR="003136EF" w:rsidRDefault="003B753D" w:rsidP="00695668">
      <w:pPr>
        <w:pStyle w:val="BulletList"/>
        <w:numPr>
          <w:ilvl w:val="1"/>
          <w:numId w:val="40"/>
        </w:numPr>
      </w:pPr>
      <w:r>
        <w:rPr>
          <w:b/>
        </w:rPr>
        <w:t xml:space="preserve">Increase Standing Carbon: </w:t>
      </w:r>
      <w:r w:rsidR="0094274B">
        <w:t xml:space="preserve">Increase standing live carbon, calculated through </w:t>
      </w:r>
      <w:r w:rsidR="000E0756">
        <w:t xml:space="preserve">project </w:t>
      </w:r>
      <w:r w:rsidR="0094274B">
        <w:t>verification</w:t>
      </w:r>
      <w:r w:rsidR="00AE11A6">
        <w:t xml:space="preserve"> (after </w:t>
      </w:r>
      <w:r w:rsidR="00060004">
        <w:t>5</w:t>
      </w:r>
      <w:r w:rsidR="009D235C">
        <w:t xml:space="preserve"> </w:t>
      </w:r>
      <w:r w:rsidR="000E0756">
        <w:t>years).</w:t>
      </w:r>
      <w:r w:rsidR="0094274B">
        <w:t xml:space="preserve"> </w:t>
      </w:r>
      <w:r w:rsidR="000E0756">
        <w:t>The following exceptions</w:t>
      </w:r>
      <w:r w:rsidR="0094274B">
        <w:t xml:space="preserve"> would benefit the health of the forest</w:t>
      </w:r>
      <w:r w:rsidR="003136EF">
        <w:t xml:space="preserve"> and long-term carbon storage</w:t>
      </w:r>
      <w:r w:rsidR="000E0756">
        <w:t>,</w:t>
      </w:r>
      <w:r w:rsidR="003136EF">
        <w:t xml:space="preserve"> despite causing</w:t>
      </w:r>
      <w:r w:rsidR="0094274B">
        <w:t xml:space="preserve"> a</w:t>
      </w:r>
      <w:r w:rsidR="003136EF">
        <w:t xml:space="preserve"> short-term</w:t>
      </w:r>
      <w:r w:rsidR="0094274B">
        <w:t xml:space="preserve"> reduction in </w:t>
      </w:r>
      <w:r w:rsidR="000E0756">
        <w:t>the standing live carbon</w:t>
      </w:r>
      <w:r w:rsidR="003136EF">
        <w:t xml:space="preserve">, and are </w:t>
      </w:r>
      <w:r w:rsidR="000E0756">
        <w:t>en</w:t>
      </w:r>
      <w:r w:rsidR="003136EF">
        <w:t xml:space="preserve">couraged through </w:t>
      </w:r>
      <w:r w:rsidR="005838D6">
        <w:t xml:space="preserve">Natural Forest Management practices and </w:t>
      </w:r>
      <w:r w:rsidR="003136EF">
        <w:t xml:space="preserve">this protocol: </w:t>
      </w:r>
    </w:p>
    <w:p w14:paraId="4F4B65E5" w14:textId="545BAB80" w:rsidR="0094274B" w:rsidRDefault="003136EF" w:rsidP="00695668">
      <w:pPr>
        <w:pStyle w:val="BulletList"/>
        <w:numPr>
          <w:ilvl w:val="2"/>
          <w:numId w:val="40"/>
        </w:numPr>
      </w:pPr>
      <w:r>
        <w:t>A</w:t>
      </w:r>
      <w:r w:rsidR="000E0756">
        <w:t xml:space="preserve"> reduction in standing live carbon result</w:t>
      </w:r>
      <w:r>
        <w:t xml:space="preserve">ing from preventative measures to address </w:t>
      </w:r>
      <w:r w:rsidR="000E0756">
        <w:t xml:space="preserve">forest health </w:t>
      </w:r>
      <w:r>
        <w:t>risks, including</w:t>
      </w:r>
      <w:r w:rsidR="000E0756">
        <w:t>:</w:t>
      </w:r>
      <w:r w:rsidR="0094274B">
        <w:t xml:space="preserve"> wildfire, insect </w:t>
      </w:r>
      <w:r w:rsidR="000E0756">
        <w:t>management</w:t>
      </w:r>
      <w:r w:rsidR="0094274B">
        <w:t xml:space="preserve">, </w:t>
      </w:r>
      <w:r w:rsidR="000E0756">
        <w:t>and disease (as well as additional factors provi</w:t>
      </w:r>
      <w:r w:rsidR="00060004">
        <w:t xml:space="preserve">ded sufficient justification). </w:t>
      </w:r>
      <w:r w:rsidR="005838D6">
        <w:t xml:space="preserve">If these efforts cause a reduction in standing live carbon beyond management </w:t>
      </w:r>
      <w:r w:rsidR="005838D6">
        <w:lastRenderedPageBreak/>
        <w:t xml:space="preserve">practice estimates, project reversal contingencies and buffer pool considerations would need to address the loss of standing carbon. </w:t>
      </w:r>
    </w:p>
    <w:p w14:paraId="089579A8" w14:textId="37F6B731" w:rsidR="003B753D" w:rsidRDefault="003B753D" w:rsidP="00695668">
      <w:pPr>
        <w:pStyle w:val="BulletList"/>
        <w:numPr>
          <w:ilvl w:val="2"/>
          <w:numId w:val="40"/>
        </w:numPr>
      </w:pPr>
      <w:r>
        <w:t>Although for the purposes of this protocol, these risk factors are considered non-avoidable, good management practices can reduce the buffer pool contribution required if practices can reliably reduce these unavoidable risks.</w:t>
      </w:r>
    </w:p>
    <w:p w14:paraId="2B306130" w14:textId="77777777" w:rsidR="00060004" w:rsidRDefault="00060004" w:rsidP="00060004">
      <w:pPr>
        <w:pStyle w:val="BulletList"/>
        <w:ind w:left="2160"/>
      </w:pPr>
    </w:p>
    <w:p w14:paraId="77355FDE" w14:textId="77777777" w:rsidR="00084CFC" w:rsidRDefault="00052F6B" w:rsidP="00854BB9">
      <w:pPr>
        <w:pStyle w:val="BulletList"/>
        <w:rPr>
          <w:rStyle w:val="Header2Char"/>
        </w:rPr>
      </w:pPr>
      <w:r w:rsidRPr="00F93F15">
        <w:rPr>
          <w:rStyle w:val="Header2Char"/>
        </w:rPr>
        <w:t>Site Preparation</w:t>
      </w:r>
    </w:p>
    <w:p w14:paraId="41ED3C29" w14:textId="4CEB71B1" w:rsidR="004C74D3" w:rsidRDefault="00052F6B" w:rsidP="00052F6B">
      <w:pPr>
        <w:pStyle w:val="BulletList"/>
      </w:pPr>
      <w:r>
        <w:t>The preparation of the site must not remove sources of carbon beyond a reasonabl</w:t>
      </w:r>
      <w:r w:rsidR="003F4F93">
        <w:t>e amount from the project area.</w:t>
      </w:r>
    </w:p>
    <w:p w14:paraId="1BD00E89" w14:textId="77777777" w:rsidR="004136B5" w:rsidRDefault="004136B5" w:rsidP="004136B5">
      <w:pPr>
        <w:pStyle w:val="BulletList"/>
        <w:ind w:left="1440"/>
      </w:pPr>
    </w:p>
    <w:p w14:paraId="53263F48" w14:textId="6C1FE455" w:rsidR="00052F6B" w:rsidRPr="004136B5" w:rsidRDefault="00052F6B" w:rsidP="00B82605">
      <w:pPr>
        <w:pStyle w:val="BulletList"/>
        <w:numPr>
          <w:ilvl w:val="0"/>
          <w:numId w:val="41"/>
        </w:numPr>
      </w:pPr>
      <w:r w:rsidRPr="004136B5">
        <w:t xml:space="preserve">The </w:t>
      </w:r>
      <w:r w:rsidR="004136B5" w:rsidRPr="004136B5">
        <w:t>3% de minimis threshold</w:t>
      </w:r>
      <w:r w:rsidR="004136B5">
        <w:t>,</w:t>
      </w:r>
      <w:r w:rsidR="004136B5" w:rsidRPr="004136B5">
        <w:t xml:space="preserve"> of the project’s estimated GHG impact</w:t>
      </w:r>
      <w:r w:rsidR="004136B5">
        <w:t>,</w:t>
      </w:r>
      <w:r w:rsidR="004136B5" w:rsidRPr="004136B5">
        <w:t xml:space="preserve"> is applied in determining whether calculation is required to account for </w:t>
      </w:r>
      <w:r w:rsidR="004136B5">
        <w:t>carbon pool reductions due to</w:t>
      </w:r>
      <w:r w:rsidR="004136B5" w:rsidRPr="004136B5">
        <w:t xml:space="preserve"> site preparation </w:t>
      </w:r>
      <w:r w:rsidR="004136B5">
        <w:t>(i.e. removal of deadwood or clearing of brush). Site preparation GHG impacts must be estimated to assure compliance with the de minimis threshold.</w:t>
      </w:r>
    </w:p>
    <w:p w14:paraId="7B02BAD5" w14:textId="77777777" w:rsidR="004136B5" w:rsidRDefault="004136B5" w:rsidP="004136B5">
      <w:pPr>
        <w:pStyle w:val="BulletList"/>
        <w:ind w:left="1440"/>
      </w:pPr>
    </w:p>
    <w:p w14:paraId="50113944" w14:textId="724E0722" w:rsidR="003B753D" w:rsidRDefault="004136B5" w:rsidP="003B753D">
      <w:pPr>
        <w:pStyle w:val="BulletList"/>
        <w:numPr>
          <w:ilvl w:val="0"/>
          <w:numId w:val="41"/>
        </w:numPr>
      </w:pPr>
      <w:r>
        <w:t>Site preparation must further e</w:t>
      </w:r>
      <w:r w:rsidR="00052F6B">
        <w:t>nsure that soil disturbance is limited to a maximum of 10% of total project area</w:t>
      </w:r>
      <w:r>
        <w:t>, as SOC is released when exposed to the air reducing the carbon stored in the soil of the project area</w:t>
      </w:r>
      <w:r w:rsidR="00052F6B">
        <w:t xml:space="preserve"> (CDM)</w:t>
      </w:r>
      <w:r w:rsidR="00695668">
        <w:t>.</w:t>
      </w:r>
      <w:r w:rsidR="00052F6B">
        <w:t xml:space="preserve"> Ex</w:t>
      </w:r>
      <w:r w:rsidR="003B753D">
        <w:t>ample:</w:t>
      </w:r>
      <w:r w:rsidR="00052F6B">
        <w:t xml:space="preserve"> 0.5M bore-holes for </w:t>
      </w:r>
      <w:r w:rsidR="004C74D3">
        <w:t>tree planting spaced at 3x3M intervals within a project area = 2.97% of total project area.</w:t>
      </w:r>
    </w:p>
    <w:p w14:paraId="34292AF5" w14:textId="77777777" w:rsidR="003B753D" w:rsidRDefault="003B753D" w:rsidP="003B753D">
      <w:pPr>
        <w:pStyle w:val="BulletList"/>
      </w:pPr>
    </w:p>
    <w:p w14:paraId="531D5661" w14:textId="5E26400B" w:rsidR="003B753D" w:rsidRDefault="003B753D" w:rsidP="003B753D">
      <w:pPr>
        <w:pStyle w:val="BulletList"/>
        <w:numPr>
          <w:ilvl w:val="0"/>
          <w:numId w:val="41"/>
        </w:numPr>
      </w:pPr>
      <w:r>
        <w:t>In some cases, project site preparation may require the use of machinery. In these cases, combustion of fuel through operation and transportation must be accounted for within project site preparation.</w:t>
      </w:r>
    </w:p>
    <w:p w14:paraId="03BADCF9" w14:textId="77777777" w:rsidR="00765905" w:rsidRDefault="00765905" w:rsidP="009D235C">
      <w:pPr>
        <w:pStyle w:val="BulletList"/>
        <w:ind w:left="2160"/>
      </w:pPr>
    </w:p>
    <w:p w14:paraId="4EAB4426" w14:textId="77777777" w:rsidR="00084CFC" w:rsidRDefault="00765905" w:rsidP="00854BB9">
      <w:pPr>
        <w:pStyle w:val="BulletList"/>
        <w:rPr>
          <w:rStyle w:val="Header2Char"/>
        </w:rPr>
      </w:pPr>
      <w:r w:rsidRPr="00F93F15">
        <w:rPr>
          <w:rStyle w:val="Header2Char"/>
        </w:rPr>
        <w:t>Selection of Species for Planting</w:t>
      </w:r>
    </w:p>
    <w:p w14:paraId="32BBEDFC" w14:textId="1B625334" w:rsidR="00765905" w:rsidRDefault="00765905" w:rsidP="00F93F15">
      <w:pPr>
        <w:pStyle w:val="BulletList"/>
      </w:pPr>
      <w:r>
        <w:t>Projects that involve planting must b</w:t>
      </w:r>
      <w:r w:rsidR="00695668">
        <w:t>e in line with the &gt;95% native species</w:t>
      </w:r>
      <w:r>
        <w:t xml:space="preserve"> criteria in line with Natural Forest Management. Additionally, species must be selected which </w:t>
      </w:r>
      <w:r w:rsidR="000C60B1">
        <w:t xml:space="preserve">do not suffer from epidemic </w:t>
      </w:r>
      <w:r w:rsidR="007B30BA">
        <w:t>disease</w:t>
      </w:r>
      <w:r w:rsidR="000C60B1">
        <w:t xml:space="preserve"> or pest infestation</w:t>
      </w:r>
      <w:r w:rsidR="007B30BA">
        <w:t xml:space="preserve">, at the time of project initiation, </w:t>
      </w:r>
      <w:r w:rsidR="00DC62F4">
        <w:t>with</w:t>
      </w:r>
      <w:r w:rsidR="007B30BA">
        <w:t xml:space="preserve">in </w:t>
      </w:r>
      <w:r w:rsidR="00DC62F4">
        <w:t>a 30-mile radius of the project area (CDM)</w:t>
      </w:r>
      <w:r w:rsidR="00695668">
        <w:t>.</w:t>
      </w:r>
    </w:p>
    <w:p w14:paraId="3D507AC4" w14:textId="0B9B8DF7" w:rsidR="00522B69" w:rsidRDefault="003F68F4" w:rsidP="00181A2D">
      <w:pPr>
        <w:pStyle w:val="BulletList"/>
        <w:ind w:left="1440"/>
      </w:pPr>
      <w:r>
        <w:t xml:space="preserve"> </w:t>
      </w:r>
    </w:p>
    <w:p w14:paraId="1B739CBB" w14:textId="20554910" w:rsidR="00522B69" w:rsidRDefault="000C2427" w:rsidP="0033712A">
      <w:pPr>
        <w:pStyle w:val="Header1"/>
        <w:spacing w:line="240" w:lineRule="auto"/>
      </w:pPr>
      <w:bookmarkStart w:id="10" w:name="_Toc468895044"/>
      <w:r>
        <w:t>4</w:t>
      </w:r>
      <w:r w:rsidR="00F93F15">
        <w:t>.</w:t>
      </w:r>
      <w:r w:rsidR="00F93F15">
        <w:tab/>
      </w:r>
      <w:r w:rsidR="00AB23F8" w:rsidRPr="008C4678">
        <w:t>Procedure for Demonstrating High Quality Offsets</w:t>
      </w:r>
      <w:bookmarkEnd w:id="10"/>
    </w:p>
    <w:p w14:paraId="4AE7D763" w14:textId="5F928827" w:rsidR="008C4678" w:rsidRDefault="00AB23F8" w:rsidP="00AB23F8">
      <w:pPr>
        <w:pStyle w:val="Body"/>
      </w:pPr>
      <w:r>
        <w:t>This section will discuss the components of a high-quality carbon offset</w:t>
      </w:r>
      <w:r w:rsidR="005D5AC0">
        <w:t xml:space="preserve"> with </w:t>
      </w:r>
      <w:r w:rsidR="006C643E">
        <w:t xml:space="preserve">in-depth </w:t>
      </w:r>
      <w:r w:rsidR="005D5AC0">
        <w:t xml:space="preserve">descriptions of P.A.V.E.R. requirements and co-benefits. </w:t>
      </w:r>
    </w:p>
    <w:p w14:paraId="137E3044" w14:textId="77777777" w:rsidR="006C643E" w:rsidRDefault="006C643E" w:rsidP="00AB23F8">
      <w:pPr>
        <w:pStyle w:val="Body"/>
      </w:pPr>
    </w:p>
    <w:tbl>
      <w:tblPr>
        <w:tblStyle w:val="TableGrid"/>
        <w:tblW w:w="0" w:type="auto"/>
        <w:tblLook w:val="04A0" w:firstRow="1" w:lastRow="0" w:firstColumn="1" w:lastColumn="0" w:noHBand="0" w:noVBand="1"/>
      </w:tblPr>
      <w:tblGrid>
        <w:gridCol w:w="2409"/>
        <w:gridCol w:w="6941"/>
      </w:tblGrid>
      <w:tr w:rsidR="006C643E" w14:paraId="7D640F40" w14:textId="77777777" w:rsidTr="0093503C">
        <w:tc>
          <w:tcPr>
            <w:tcW w:w="2448" w:type="dxa"/>
          </w:tcPr>
          <w:p w14:paraId="2A18E33D" w14:textId="032BF4E0" w:rsidR="006C643E" w:rsidRPr="00642D5C" w:rsidRDefault="006C643E" w:rsidP="00AB23F8">
            <w:pPr>
              <w:pStyle w:val="Body"/>
              <w:rPr>
                <w:b/>
              </w:rPr>
            </w:pPr>
            <w:r w:rsidRPr="00642D5C">
              <w:rPr>
                <w:b/>
              </w:rPr>
              <w:t>Offset Criteria and Definition</w:t>
            </w:r>
          </w:p>
        </w:tc>
        <w:tc>
          <w:tcPr>
            <w:tcW w:w="7128" w:type="dxa"/>
          </w:tcPr>
          <w:p w14:paraId="17D26471" w14:textId="09F47B54" w:rsidR="006C643E" w:rsidRPr="00642D5C" w:rsidRDefault="006C643E" w:rsidP="00AB23F8">
            <w:pPr>
              <w:pStyle w:val="Body"/>
              <w:rPr>
                <w:b/>
              </w:rPr>
            </w:pPr>
            <w:r w:rsidRPr="00642D5C">
              <w:rPr>
                <w:b/>
              </w:rPr>
              <w:t>Required Data and Program Procedures</w:t>
            </w:r>
          </w:p>
        </w:tc>
      </w:tr>
      <w:tr w:rsidR="006C643E" w14:paraId="275EE727" w14:textId="77777777" w:rsidTr="0093503C">
        <w:tc>
          <w:tcPr>
            <w:tcW w:w="2448" w:type="dxa"/>
          </w:tcPr>
          <w:p w14:paraId="02AA000B" w14:textId="5C5F7085" w:rsidR="006C643E" w:rsidRDefault="006C643E" w:rsidP="006C643E">
            <w:pPr>
              <w:pStyle w:val="Body"/>
            </w:pPr>
            <w:r w:rsidRPr="006C643E">
              <w:rPr>
                <w:b/>
                <w:sz w:val="28"/>
              </w:rPr>
              <w:t>P</w:t>
            </w:r>
            <w:r w:rsidRPr="006C643E">
              <w:rPr>
                <w:b/>
              </w:rPr>
              <w:t>ermanent</w:t>
            </w:r>
            <w:r>
              <w:br/>
              <w:t xml:space="preserve">The reduction must last in perpetuity and </w:t>
            </w:r>
            <w:r w:rsidR="00FB47B0">
              <w:t>the emission reductions cannot be reversed.</w:t>
            </w:r>
          </w:p>
        </w:tc>
        <w:tc>
          <w:tcPr>
            <w:tcW w:w="7128" w:type="dxa"/>
          </w:tcPr>
          <w:p w14:paraId="4DD9F1E0" w14:textId="180924D4" w:rsidR="005E4231" w:rsidRDefault="00DC0BFE" w:rsidP="00AB23F8">
            <w:pPr>
              <w:pStyle w:val="Body"/>
            </w:pPr>
            <w:r>
              <w:t>It is important to ensure t</w:t>
            </w:r>
            <w:r w:rsidR="00642D5C">
              <w:t>he longevity and health of the forest area</w:t>
            </w:r>
            <w:r>
              <w:t xml:space="preserve"> within the program </w:t>
            </w:r>
            <w:r w:rsidR="003F4F93">
              <w:t>to</w:t>
            </w:r>
            <w:r>
              <w:t xml:space="preserve"> efficiently store as much carbon as possible. </w:t>
            </w:r>
            <w:r w:rsidR="00F25B26">
              <w:t xml:space="preserve">With regards to this protocol, it is required to </w:t>
            </w:r>
            <w:r w:rsidR="003F68F4">
              <w:t>maintain the forest</w:t>
            </w:r>
            <w:r w:rsidR="00F25B26">
              <w:t xml:space="preserve"> and stored </w:t>
            </w:r>
            <w:r w:rsidR="003F68F4">
              <w:t xml:space="preserve">carbon </w:t>
            </w:r>
            <w:r w:rsidR="00F25B26">
              <w:t>for at least 40 years</w:t>
            </w:r>
            <w:r w:rsidR="009C757C">
              <w:t xml:space="preserve"> beyond the last crediting period</w:t>
            </w:r>
            <w:r w:rsidR="002A4698">
              <w:t>. Therefore,</w:t>
            </w:r>
            <w:r w:rsidR="00F25B26">
              <w:t xml:space="preserve"> </w:t>
            </w:r>
            <w:r w:rsidR="002A4698">
              <w:t xml:space="preserve">if the project commences in the year 2020, and the final credit is granted in the year 2060, </w:t>
            </w:r>
            <w:r w:rsidR="00E50395">
              <w:t>the project’s m</w:t>
            </w:r>
            <w:r w:rsidR="003F68F4">
              <w:t>an</w:t>
            </w:r>
            <w:r w:rsidR="00E50395">
              <w:t>agement p</w:t>
            </w:r>
            <w:r w:rsidR="002A4698">
              <w:t>ractices must continue to govern the project site until 2100.</w:t>
            </w:r>
          </w:p>
          <w:p w14:paraId="7FB00F47" w14:textId="77777777" w:rsidR="00F25B26" w:rsidRDefault="00F25B26" w:rsidP="00AB23F8">
            <w:pPr>
              <w:pStyle w:val="Body"/>
            </w:pPr>
          </w:p>
          <w:p w14:paraId="4ED047CA" w14:textId="4E37DE81" w:rsidR="005E4231" w:rsidRDefault="002A4698" w:rsidP="002A4698">
            <w:pPr>
              <w:pStyle w:val="Body"/>
            </w:pPr>
            <w:r>
              <w:lastRenderedPageBreak/>
              <w:t>I</w:t>
            </w:r>
            <w:r w:rsidR="005E4231">
              <w:t xml:space="preserve">t is important to consider the nature of trees and that they are subject to a variety of </w:t>
            </w:r>
            <w:r w:rsidR="00F25B26">
              <w:t>stressors</w:t>
            </w:r>
            <w:r w:rsidR="005E4231">
              <w:t xml:space="preserve">. </w:t>
            </w:r>
            <w:r>
              <w:t>These risk factors</w:t>
            </w:r>
            <w:r w:rsidR="003F68F4">
              <w:t xml:space="preserve"> include: </w:t>
            </w:r>
            <w:r>
              <w:t xml:space="preserve">financial, project management, social/policy, wildfire, </w:t>
            </w:r>
            <w:r w:rsidR="003F68F4">
              <w:t>disease,</w:t>
            </w:r>
            <w:r>
              <w:t xml:space="preserve"> pests and</w:t>
            </w:r>
            <w:r w:rsidR="003F68F4">
              <w:t xml:space="preserve"> </w:t>
            </w:r>
            <w:r w:rsidR="00E50395">
              <w:t>natural disasters</w:t>
            </w:r>
            <w:r w:rsidR="003F68F4">
              <w:t xml:space="preserve">. </w:t>
            </w:r>
            <w:r w:rsidR="005E4231">
              <w:t xml:space="preserve">These </w:t>
            </w:r>
            <w:r>
              <w:t>issues pose a risk to</w:t>
            </w:r>
            <w:r w:rsidR="003F68F4">
              <w:t xml:space="preserve"> project </w:t>
            </w:r>
            <w:r w:rsidR="00695668">
              <w:t>reversal</w:t>
            </w:r>
            <w:r w:rsidR="005E4231">
              <w:t>. Therefore, it is important to dete</w:t>
            </w:r>
            <w:r w:rsidR="00E50395">
              <w:t>rmine a buffer pool to take these factors</w:t>
            </w:r>
            <w:r w:rsidR="005E4231">
              <w:t xml:space="preserve"> into account. </w:t>
            </w:r>
            <w:r w:rsidR="005E4231" w:rsidRPr="00723A10">
              <w:t xml:space="preserve">For more information on this, please read the </w:t>
            </w:r>
            <w:r w:rsidR="00E50395">
              <w:t>“</w:t>
            </w:r>
            <w:hyperlink w:anchor="RiskAnalysisBufferDetermine" w:history="1">
              <w:r w:rsidR="00E50395" w:rsidRPr="00E50395">
                <w:rPr>
                  <w:rStyle w:val="Hyperlink"/>
                </w:rPr>
                <w:t xml:space="preserve">Risk Analysis &amp; </w:t>
              </w:r>
              <w:r w:rsidR="00723A10" w:rsidRPr="00E50395">
                <w:rPr>
                  <w:rStyle w:val="Hyperlink"/>
                </w:rPr>
                <w:t xml:space="preserve">Buffer </w:t>
              </w:r>
              <w:r w:rsidR="00E50395" w:rsidRPr="00E50395">
                <w:rPr>
                  <w:rStyle w:val="Hyperlink"/>
                </w:rPr>
                <w:t>Determination</w:t>
              </w:r>
            </w:hyperlink>
            <w:r w:rsidR="00E50395">
              <w:t>” section</w:t>
            </w:r>
            <w:r w:rsidR="00723A10" w:rsidRPr="00723A10">
              <w:t>.</w:t>
            </w:r>
          </w:p>
        </w:tc>
      </w:tr>
      <w:tr w:rsidR="006C643E" w14:paraId="32377AE9" w14:textId="77777777" w:rsidTr="0093503C">
        <w:tc>
          <w:tcPr>
            <w:tcW w:w="2448" w:type="dxa"/>
          </w:tcPr>
          <w:p w14:paraId="7ED69AAE" w14:textId="204718A5" w:rsidR="006C643E" w:rsidRDefault="006C643E" w:rsidP="006C643E">
            <w:pPr>
              <w:pStyle w:val="Body"/>
            </w:pPr>
            <w:r w:rsidRPr="00C5753C">
              <w:rPr>
                <w:b/>
                <w:sz w:val="28"/>
              </w:rPr>
              <w:lastRenderedPageBreak/>
              <w:t>A</w:t>
            </w:r>
            <w:r w:rsidRPr="006C643E">
              <w:rPr>
                <w:b/>
              </w:rPr>
              <w:t>dditional</w:t>
            </w:r>
            <w:r>
              <w:br/>
              <w:t>The reduction would not have occurred during a business-as-usual scenario</w:t>
            </w:r>
          </w:p>
        </w:tc>
        <w:tc>
          <w:tcPr>
            <w:tcW w:w="7128" w:type="dxa"/>
          </w:tcPr>
          <w:p w14:paraId="09F90B69" w14:textId="1A922198" w:rsidR="006C643E" w:rsidRDefault="00827588" w:rsidP="00EF306B">
            <w:pPr>
              <w:pStyle w:val="Body"/>
            </w:pPr>
            <w:r>
              <w:t xml:space="preserve">To demonstrate additionality, the project </w:t>
            </w:r>
            <w:r w:rsidR="00EF306B">
              <w:t>documentation must show that there we</w:t>
            </w:r>
            <w:r>
              <w:t xml:space="preserve">re significant barriers to </w:t>
            </w:r>
            <w:r w:rsidR="00125CBF">
              <w:t>designating an area for afforestation, such as funding, internal policy or</w:t>
            </w:r>
            <w:r w:rsidR="00EF306B">
              <w:t xml:space="preserve"> staff limitations. Project</w:t>
            </w:r>
            <w:r>
              <w:t xml:space="preserve"> </w:t>
            </w:r>
            <w:r w:rsidR="00EF306B">
              <w:t xml:space="preserve">documentation </w:t>
            </w:r>
            <w:r>
              <w:t xml:space="preserve">must </w:t>
            </w:r>
            <w:r w:rsidR="00EF306B">
              <w:t>detail</w:t>
            </w:r>
            <w:r>
              <w:t xml:space="preserve"> </w:t>
            </w:r>
            <w:r w:rsidR="00EF306B">
              <w:t>the removal of barriers</w:t>
            </w:r>
            <w:r>
              <w:t xml:space="preserve"> </w:t>
            </w:r>
            <w:r w:rsidR="00EF306B">
              <w:t xml:space="preserve">that led to the designation and growth of </w:t>
            </w:r>
            <w:r w:rsidR="00125CBF">
              <w:t xml:space="preserve">additional forest </w:t>
            </w:r>
            <w:r w:rsidR="00EF306B">
              <w:t>to increase</w:t>
            </w:r>
            <w:r>
              <w:t xml:space="preserve"> carbon storage. For more information about additionality, please read the “</w:t>
            </w:r>
            <w:hyperlink w:anchor="procedureDeterminingAdditionality" w:history="1">
              <w:r w:rsidRPr="00E50395">
                <w:rPr>
                  <w:rStyle w:val="Hyperlink"/>
                </w:rPr>
                <w:t>Procedure for Determining Additionality</w:t>
              </w:r>
            </w:hyperlink>
            <w:r>
              <w:t>” section of this document.</w:t>
            </w:r>
          </w:p>
        </w:tc>
      </w:tr>
      <w:tr w:rsidR="006C643E" w14:paraId="5D9EFDF5" w14:textId="77777777" w:rsidTr="0093503C">
        <w:tc>
          <w:tcPr>
            <w:tcW w:w="2448" w:type="dxa"/>
          </w:tcPr>
          <w:p w14:paraId="1573063A" w14:textId="62E6FF05" w:rsidR="006C643E" w:rsidRDefault="006C643E" w:rsidP="006C643E">
            <w:pPr>
              <w:pStyle w:val="Body"/>
            </w:pPr>
            <w:r w:rsidRPr="00C5753C">
              <w:rPr>
                <w:b/>
                <w:sz w:val="28"/>
              </w:rPr>
              <w:t>V</w:t>
            </w:r>
            <w:r w:rsidRPr="006C643E">
              <w:rPr>
                <w:b/>
              </w:rPr>
              <w:t>erifiable</w:t>
            </w:r>
            <w:r>
              <w:br/>
              <w:t>The reduction must have been monitored and confirmed to have occurred</w:t>
            </w:r>
          </w:p>
        </w:tc>
        <w:tc>
          <w:tcPr>
            <w:tcW w:w="7128" w:type="dxa"/>
          </w:tcPr>
          <w:p w14:paraId="01BEDC76" w14:textId="3F65B511" w:rsidR="00DC0BFE" w:rsidRDefault="00DC0BFE" w:rsidP="00DC0BFE">
            <w:pPr>
              <w:pStyle w:val="Body"/>
            </w:pPr>
            <w:r>
              <w:t xml:space="preserve">At a minimum, the required data </w:t>
            </w:r>
            <w:r w:rsidR="00640DFE">
              <w:t xml:space="preserve">to ensure verifiability </w:t>
            </w:r>
            <w:r>
              <w:t>is the height and diameter at breast height (DBH) of the trees to calculate volume and whether or not the tree is alive or dead. Thi</w:t>
            </w:r>
            <w:r w:rsidR="00BA0CB3">
              <w:t xml:space="preserve">s data is needed for each tree </w:t>
            </w:r>
            <w:r>
              <w:t xml:space="preserve">or a random sampling of trees. At a minimum, the trees need to be measured </w:t>
            </w:r>
            <w:r w:rsidR="00EF306B">
              <w:t>every 5 years to ensure that</w:t>
            </w:r>
            <w:r>
              <w:t xml:space="preserve"> growth pattern</w:t>
            </w:r>
            <w:r w:rsidR="00EF306B">
              <w:t xml:space="preserve">s match those of </w:t>
            </w:r>
            <w:r>
              <w:t xml:space="preserve">projected tree growth. Projected tree growth can be estimated using </w:t>
            </w:r>
            <w:r w:rsidR="007D2831">
              <w:t>establish</w:t>
            </w:r>
            <w:r w:rsidR="00EF306B">
              <w:t>ed</w:t>
            </w:r>
            <w:r w:rsidR="007D2831">
              <w:t xml:space="preserve"> forest growth models as outlined in the section included below, “</w:t>
            </w:r>
            <w:hyperlink w:anchor="QuantificationnetGHG" w:history="1">
              <w:r w:rsidR="00E50395">
                <w:rPr>
                  <w:rStyle w:val="Hyperlink"/>
                </w:rPr>
                <w:t>Quantifying Net Greenh</w:t>
              </w:r>
              <w:r w:rsidR="007D2831" w:rsidRPr="00E50395">
                <w:rPr>
                  <w:rStyle w:val="Hyperlink"/>
                </w:rPr>
                <w:t>ouse Gas Emission Reductions and Removals</w:t>
              </w:r>
            </w:hyperlink>
            <w:r w:rsidR="007D2831">
              <w:t>”.</w:t>
            </w:r>
          </w:p>
          <w:p w14:paraId="7FD3F730" w14:textId="77777777" w:rsidR="00DC0BFE" w:rsidRDefault="00DC0BFE" w:rsidP="0069028A">
            <w:pPr>
              <w:pStyle w:val="Body"/>
            </w:pPr>
          </w:p>
          <w:p w14:paraId="78C2A0C7" w14:textId="3BFB6046" w:rsidR="006C643E" w:rsidRDefault="0090646F" w:rsidP="00BA0CB3">
            <w:pPr>
              <w:pStyle w:val="Body"/>
            </w:pPr>
            <w:r>
              <w:t>Project Verification for inclu</w:t>
            </w:r>
            <w:r w:rsidR="00695668">
              <w:t>sion within the voluntary Climate Leadership Commitment (CLC):</w:t>
            </w:r>
            <w:r w:rsidR="00EF306B">
              <w:t xml:space="preserve"> Carbon Commitment</w:t>
            </w:r>
            <w:r>
              <w:t xml:space="preserve"> program </w:t>
            </w:r>
            <w:r w:rsidR="00BA0CB3">
              <w:t>may elect to hire an accredited 3</w:t>
            </w:r>
            <w:r w:rsidR="00BA0CB3" w:rsidRPr="00BA0CB3">
              <w:rPr>
                <w:vertAlign w:val="superscript"/>
              </w:rPr>
              <w:t>rd</w:t>
            </w:r>
            <w:r w:rsidR="00BA0CB3">
              <w:t xml:space="preserve"> party verifier, or to rely upon peer institutions to provide external verification for projects</w:t>
            </w:r>
            <w:r w:rsidR="004C5488">
              <w:t>.</w:t>
            </w:r>
            <w:r>
              <w:t xml:space="preserve"> </w:t>
            </w:r>
            <w:r w:rsidR="004C5488">
              <w:t xml:space="preserve">Verification for these projects proceeds in line with the </w:t>
            </w:r>
            <w:r w:rsidR="00BA0CB3">
              <w:t>Peer Review Network</w:t>
            </w:r>
            <w:r w:rsidR="004C5488">
              <w:t xml:space="preserve"> guidance</w:t>
            </w:r>
            <w:r w:rsidR="00F1406F">
              <w:t xml:space="preserve">. </w:t>
            </w:r>
            <w:r w:rsidR="009A6D14">
              <w:t>A</w:t>
            </w:r>
            <w:r>
              <w:t xml:space="preserve">cademic </w:t>
            </w:r>
            <w:r w:rsidR="001B201E">
              <w:t>peer-</w:t>
            </w:r>
            <w:r>
              <w:t>review</w:t>
            </w:r>
            <w:r w:rsidR="005E4231">
              <w:t xml:space="preserve"> </w:t>
            </w:r>
            <w:r>
              <w:t>provide</w:t>
            </w:r>
            <w:r w:rsidR="004C5488">
              <w:t>s</w:t>
            </w:r>
            <w:r>
              <w:t xml:space="preserve"> </w:t>
            </w:r>
            <w:r w:rsidR="009A6D14">
              <w:t xml:space="preserve">validation by an </w:t>
            </w:r>
            <w:r w:rsidR="005E4231">
              <w:t>e</w:t>
            </w:r>
            <w:r w:rsidR="009A6D14">
              <w:t>xternal organ</w:t>
            </w:r>
            <w:r w:rsidR="004C5488">
              <w:t>ization and incentivize</w:t>
            </w:r>
            <w:r w:rsidR="00BA0CB3">
              <w:t>s</w:t>
            </w:r>
            <w:r w:rsidR="009A6D14">
              <w:t xml:space="preserve"> </w:t>
            </w:r>
            <w:r w:rsidR="004C5488">
              <w:t xml:space="preserve">Local Offset </w:t>
            </w:r>
            <w:r w:rsidR="009A6D14">
              <w:t>projects by reducing verification costs</w:t>
            </w:r>
            <w:r w:rsidR="00F1406F">
              <w:t>.</w:t>
            </w:r>
            <w:r w:rsidR="009A6D14">
              <w:t xml:space="preserve"> If verified by the academic community</w:t>
            </w:r>
            <w:r w:rsidR="0069028A">
              <w:t xml:space="preserve">, all data and procedures must be </w:t>
            </w:r>
            <w:r w:rsidR="00BA0CB3">
              <w:t xml:space="preserve">made </w:t>
            </w:r>
            <w:r w:rsidR="0069028A">
              <w:t>transpare</w:t>
            </w:r>
            <w:r w:rsidR="009A6D14">
              <w:t>nt and available to the public</w:t>
            </w:r>
            <w:r w:rsidR="005E782D">
              <w:t xml:space="preserve"> via www.offsetnetwork.org</w:t>
            </w:r>
            <w:r w:rsidR="009A6D14">
              <w:t>.</w:t>
            </w:r>
          </w:p>
        </w:tc>
      </w:tr>
      <w:tr w:rsidR="006C643E" w14:paraId="23041F1B" w14:textId="77777777" w:rsidTr="0093503C">
        <w:tc>
          <w:tcPr>
            <w:tcW w:w="2448" w:type="dxa"/>
          </w:tcPr>
          <w:p w14:paraId="37819006" w14:textId="18E65F5C" w:rsidR="006C643E" w:rsidRDefault="006C643E" w:rsidP="006C643E">
            <w:pPr>
              <w:pStyle w:val="Body"/>
            </w:pPr>
            <w:r w:rsidRPr="00C5753C">
              <w:rPr>
                <w:b/>
                <w:sz w:val="28"/>
              </w:rPr>
              <w:t>E</w:t>
            </w:r>
            <w:r w:rsidRPr="006C643E">
              <w:rPr>
                <w:b/>
              </w:rPr>
              <w:t>nforceable</w:t>
            </w:r>
            <w:r>
              <w:br/>
              <w:t>The reduction must be counted only once</w:t>
            </w:r>
            <w:r w:rsidR="00F1406F">
              <w:t xml:space="preserve"> by a single organization</w:t>
            </w:r>
            <w:r>
              <w:t xml:space="preserve"> and then retired.</w:t>
            </w:r>
          </w:p>
        </w:tc>
        <w:tc>
          <w:tcPr>
            <w:tcW w:w="7128" w:type="dxa"/>
          </w:tcPr>
          <w:p w14:paraId="007EFEDD" w14:textId="1925F323" w:rsidR="006C643E" w:rsidRDefault="00F1406F" w:rsidP="005E782D">
            <w:pPr>
              <w:pStyle w:val="Body"/>
            </w:pPr>
            <w:r>
              <w:t xml:space="preserve">After the </w:t>
            </w:r>
            <w:r w:rsidR="005E782D">
              <w:t>project impact has</w:t>
            </w:r>
            <w:r>
              <w:t xml:space="preserve"> been calculated, each individual offset can only be used by a single organization and then retired (i.e. cannot be used again). To properly enforce ownership of offsets, a contract between the </w:t>
            </w:r>
            <w:r w:rsidR="009A6D14">
              <w:t>Afforestation</w:t>
            </w:r>
            <w:r>
              <w:t xml:space="preserve"> </w:t>
            </w:r>
            <w:r w:rsidR="009A6D14">
              <w:t>Project Site O</w:t>
            </w:r>
            <w:r>
              <w:t xml:space="preserve">wner and the </w:t>
            </w:r>
            <w:r w:rsidR="009A6D14">
              <w:t xml:space="preserve">Afforestation Project </w:t>
            </w:r>
            <w:r w:rsidR="00F33C1F">
              <w:t>Proponent</w:t>
            </w:r>
            <w:r>
              <w:t xml:space="preserve"> should state which organization(s) receives the offsets and how many offsets are to b</w:t>
            </w:r>
            <w:r w:rsidR="005E782D">
              <w:t>e given to the organization(s).</w:t>
            </w:r>
            <w:r>
              <w:t xml:space="preserve"> </w:t>
            </w:r>
            <w:r w:rsidR="005E782D">
              <w:t xml:space="preserve">All projects shall be registered with an existing GHG Registry to provide an added layer of accountability. Additionally, Project </w:t>
            </w:r>
            <w:r w:rsidR="00F33C1F">
              <w:t>Proponent</w:t>
            </w:r>
            <w:r w:rsidR="005E782D">
              <w:t>s must describe the steps taken to ensure the emissions reductions are not counted within Project Owner emissions inventories.</w:t>
            </w:r>
          </w:p>
        </w:tc>
      </w:tr>
      <w:tr w:rsidR="006C643E" w14:paraId="367AFA8B" w14:textId="77777777" w:rsidTr="0093503C">
        <w:tc>
          <w:tcPr>
            <w:tcW w:w="2448" w:type="dxa"/>
          </w:tcPr>
          <w:p w14:paraId="702A18D6" w14:textId="183FB834" w:rsidR="006C643E" w:rsidRDefault="006C643E" w:rsidP="00766F77">
            <w:pPr>
              <w:pStyle w:val="Body"/>
            </w:pPr>
            <w:r w:rsidRPr="00C5753C">
              <w:rPr>
                <w:b/>
                <w:sz w:val="28"/>
              </w:rPr>
              <w:t>R</w:t>
            </w:r>
            <w:r w:rsidRPr="006C643E">
              <w:rPr>
                <w:b/>
              </w:rPr>
              <w:t>eal</w:t>
            </w:r>
            <w:r>
              <w:br/>
              <w:t>The reduc</w:t>
            </w:r>
            <w:r w:rsidR="0091420A">
              <w:t xml:space="preserve">tion must </w:t>
            </w:r>
            <w:r w:rsidR="00615A68">
              <w:t xml:space="preserve">actually </w:t>
            </w:r>
            <w:r w:rsidR="0091420A">
              <w:t>occur</w:t>
            </w:r>
            <w:r w:rsidR="00615A68">
              <w:t xml:space="preserve">, be </w:t>
            </w:r>
            <w:r w:rsidR="00615A68">
              <w:lastRenderedPageBreak/>
              <w:t>measureable,</w:t>
            </w:r>
            <w:r>
              <w:t xml:space="preserve"> and not</w:t>
            </w:r>
            <w:r w:rsidR="0091420A">
              <w:t xml:space="preserve"> be</w:t>
            </w:r>
            <w:r>
              <w:t xml:space="preserve"> the result of flawed accounting</w:t>
            </w:r>
          </w:p>
        </w:tc>
        <w:tc>
          <w:tcPr>
            <w:tcW w:w="7128" w:type="dxa"/>
          </w:tcPr>
          <w:p w14:paraId="1A07C0C5" w14:textId="689956FD" w:rsidR="00F25B26" w:rsidRDefault="005E4231" w:rsidP="0091420A">
            <w:pPr>
              <w:pStyle w:val="Body"/>
            </w:pPr>
            <w:r>
              <w:lastRenderedPageBreak/>
              <w:t xml:space="preserve">A baseline must be established to gauge the impact of a tree planting project. This baseline calculation methodology, the tree measurement </w:t>
            </w:r>
            <w:r>
              <w:lastRenderedPageBreak/>
              <w:t>data, and the carbon offset calculation methodology should be transparent and made available to the public.</w:t>
            </w:r>
          </w:p>
        </w:tc>
      </w:tr>
    </w:tbl>
    <w:p w14:paraId="62EA7CC6" w14:textId="77777777" w:rsidR="00616097" w:rsidRPr="00766F77" w:rsidRDefault="00616097" w:rsidP="00AB23F8">
      <w:pPr>
        <w:pStyle w:val="Header2"/>
        <w:rPr>
          <w:b w:val="0"/>
          <w:i w:val="0"/>
          <w:sz w:val="24"/>
        </w:rPr>
      </w:pPr>
    </w:p>
    <w:p w14:paraId="2727405E" w14:textId="7EC6474F" w:rsidR="00615ABB" w:rsidRPr="008C4678" w:rsidRDefault="000C2427" w:rsidP="00F93F15">
      <w:pPr>
        <w:pStyle w:val="Header1"/>
      </w:pPr>
      <w:bookmarkStart w:id="11" w:name="procedureDeterminingAdditionality"/>
      <w:bookmarkStart w:id="12" w:name="_Toc468895045"/>
      <w:bookmarkEnd w:id="11"/>
      <w:r>
        <w:t>5</w:t>
      </w:r>
      <w:r w:rsidR="00F93F15">
        <w:t>.</w:t>
      </w:r>
      <w:r w:rsidR="00F93F15">
        <w:tab/>
      </w:r>
      <w:r w:rsidR="00615ABB" w:rsidRPr="008C4678">
        <w:t>Procedure for Determining Additionality</w:t>
      </w:r>
      <w:bookmarkEnd w:id="12"/>
    </w:p>
    <w:p w14:paraId="27DD1E75" w14:textId="07B85328" w:rsidR="00AE5839" w:rsidRDefault="00550543" w:rsidP="005E0704">
      <w:pPr>
        <w:pStyle w:val="Body"/>
      </w:pPr>
      <w:r>
        <w:t>Below is</w:t>
      </w:r>
      <w:r w:rsidR="00841655">
        <w:t xml:space="preserve"> methodological guidance for implementing</w:t>
      </w:r>
      <w:r w:rsidR="0091420A">
        <w:t xml:space="preserve"> the Barrier’s Test from the General Protocol</w:t>
      </w:r>
      <w:r w:rsidR="00841655">
        <w:t xml:space="preserve"> for afforestation projects</w:t>
      </w:r>
      <w:r w:rsidR="0091420A">
        <w:t xml:space="preserve">, </w:t>
      </w:r>
      <w:r w:rsidR="00841655">
        <w:t>while additional components</w:t>
      </w:r>
      <w:r w:rsidR="00AE5839" w:rsidRPr="008C4678">
        <w:t xml:space="preserve"> are required to establish an </w:t>
      </w:r>
      <w:r w:rsidR="001D04F1">
        <w:t>Afforestation</w:t>
      </w:r>
      <w:r w:rsidR="00AE5839" w:rsidRPr="008C4678">
        <w:t xml:space="preserve"> Project’s CO</w:t>
      </w:r>
      <w:r w:rsidR="00AE5839" w:rsidRPr="008C4678">
        <w:rPr>
          <w:vertAlign w:val="subscript"/>
        </w:rPr>
        <w:t>2</w:t>
      </w:r>
      <w:r w:rsidR="00AE5839" w:rsidRPr="008C4678">
        <w:t>e reducti</w:t>
      </w:r>
      <w:r w:rsidR="009A6D14">
        <w:t>ons and removals as</w:t>
      </w:r>
      <w:r w:rsidR="002F3DDB">
        <w:t xml:space="preserve"> additional:</w:t>
      </w:r>
    </w:p>
    <w:p w14:paraId="68E62CD8" w14:textId="77777777" w:rsidR="002F3DDB" w:rsidRPr="008C4678" w:rsidRDefault="002F3DDB" w:rsidP="005E0704">
      <w:pPr>
        <w:pStyle w:val="Body"/>
      </w:pPr>
    </w:p>
    <w:p w14:paraId="50C28418" w14:textId="187819CA" w:rsidR="00AE5839" w:rsidRPr="008D2DEF" w:rsidRDefault="00FE31EA" w:rsidP="008D2DEF">
      <w:pPr>
        <w:pStyle w:val="BulletList"/>
      </w:pPr>
      <w:r>
        <w:rPr>
          <w:b/>
          <w:i/>
        </w:rPr>
        <w:t>Identify the Implementation B</w:t>
      </w:r>
      <w:r w:rsidR="00AE5839" w:rsidRPr="008D2DEF">
        <w:rPr>
          <w:b/>
          <w:i/>
        </w:rPr>
        <w:t>arriers</w:t>
      </w:r>
      <w:r>
        <w:t>: Survey Aff</w:t>
      </w:r>
      <w:r w:rsidR="00AE5839" w:rsidRPr="008D2DEF">
        <w:t>orest</w:t>
      </w:r>
      <w:r>
        <w:t>ation Project</w:t>
      </w:r>
      <w:r w:rsidR="00AE5839" w:rsidRPr="008D2DEF">
        <w:t xml:space="preserve"> Owners to determine what factors are limiting their ability to plant mor</w:t>
      </w:r>
      <w:r w:rsidR="00841655">
        <w:t>e trees than current baseline.</w:t>
      </w:r>
    </w:p>
    <w:p w14:paraId="51526AE7" w14:textId="6B6C456E" w:rsidR="00AE5839" w:rsidRPr="008D2DEF" w:rsidRDefault="00AE5839" w:rsidP="008D2DEF">
      <w:pPr>
        <w:pStyle w:val="BulletList"/>
      </w:pPr>
      <w:r w:rsidRPr="008D2DEF">
        <w:rPr>
          <w:b/>
          <w:i/>
        </w:rPr>
        <w:t>Removal of Barriers</w:t>
      </w:r>
      <w:r w:rsidRPr="008D2DEF">
        <w:t>: Ensure the project will remove b</w:t>
      </w:r>
      <w:r w:rsidR="00FE31EA">
        <w:t xml:space="preserve">arriers </w:t>
      </w:r>
      <w:r w:rsidR="000C2427">
        <w:t>faced</w:t>
      </w:r>
      <w:r w:rsidR="00FE31EA">
        <w:t xml:space="preserve"> by the Afforestation Project</w:t>
      </w:r>
      <w:r w:rsidR="009A7B45">
        <w:t xml:space="preserve"> Owners and demonstrate that carbon offset revenues will contribute to project viability.</w:t>
      </w:r>
    </w:p>
    <w:p w14:paraId="61DC061E" w14:textId="6608052C" w:rsidR="00AE5839" w:rsidRPr="008D2DEF" w:rsidRDefault="00AE5839" w:rsidP="008D2DEF">
      <w:pPr>
        <w:pStyle w:val="BulletList"/>
      </w:pPr>
      <w:r w:rsidRPr="008D2DEF">
        <w:rPr>
          <w:b/>
          <w:i/>
        </w:rPr>
        <w:t>Calculate a Business as Usual Scenario</w:t>
      </w:r>
      <w:r w:rsidR="005E0704" w:rsidRPr="008D2DEF">
        <w:t>:</w:t>
      </w:r>
      <w:r w:rsidR="000039C9">
        <w:t xml:space="preserve"> If available, u</w:t>
      </w:r>
      <w:r w:rsidRPr="008D2DEF">
        <w:t>se historical</w:t>
      </w:r>
      <w:r w:rsidR="00841655">
        <w:t xml:space="preserve"> data to calculate a baseline. </w:t>
      </w:r>
      <w:r w:rsidR="000039C9">
        <w:t xml:space="preserve">If unavailable estimate the baseline scenario based on peer-review literature. </w:t>
      </w:r>
      <w:r w:rsidRPr="008D2DEF">
        <w:t xml:space="preserve">(See: </w:t>
      </w:r>
      <w:r w:rsidR="0091420A">
        <w:t>“</w:t>
      </w:r>
      <w:hyperlink w:anchor="procedureDeterminingBaseline" w:history="1">
        <w:r w:rsidRPr="0091420A">
          <w:rPr>
            <w:rStyle w:val="Hyperlink"/>
          </w:rPr>
          <w:t>Procedure for Determining a Baseline</w:t>
        </w:r>
      </w:hyperlink>
      <w:r w:rsidR="0091420A">
        <w:t>”</w:t>
      </w:r>
      <w:r w:rsidRPr="008D2DEF">
        <w:t>)</w:t>
      </w:r>
    </w:p>
    <w:p w14:paraId="11A97CF3" w14:textId="3A07A78D" w:rsidR="00841655" w:rsidRPr="008D2DEF" w:rsidRDefault="00841655" w:rsidP="00841655">
      <w:pPr>
        <w:pStyle w:val="BulletList"/>
      </w:pPr>
      <w:r w:rsidRPr="008D2DEF">
        <w:rPr>
          <w:b/>
          <w:i/>
        </w:rPr>
        <w:t>Satisfaction of Legal Requirement</w:t>
      </w:r>
      <w:r>
        <w:t>: Verify that Aff</w:t>
      </w:r>
      <w:r w:rsidRPr="008D2DEF">
        <w:t>orest</w:t>
      </w:r>
      <w:r>
        <w:t>ation Project</w:t>
      </w:r>
      <w:r w:rsidRPr="008D2DEF">
        <w:t xml:space="preserve"> Owners are not bound by law</w:t>
      </w:r>
      <w:r>
        <w:t>, regulation, or court order</w:t>
      </w:r>
      <w:r w:rsidRPr="008D2DEF">
        <w:t xml:space="preserve"> to </w:t>
      </w:r>
      <w:r>
        <w:t xml:space="preserve">reforest </w:t>
      </w:r>
      <w:r w:rsidRPr="008D2DEF">
        <w:t xml:space="preserve">in </w:t>
      </w:r>
      <w:r>
        <w:t xml:space="preserve">the </w:t>
      </w:r>
      <w:r w:rsidRPr="008D2DEF">
        <w:t xml:space="preserve">same </w:t>
      </w:r>
      <w:r w:rsidR="00BA0CB3">
        <w:t xml:space="preserve">or similar </w:t>
      </w:r>
      <w:r w:rsidRPr="008D2DEF">
        <w:t xml:space="preserve">manner as those prescribed by the </w:t>
      </w:r>
      <w:r>
        <w:t>Afforestation</w:t>
      </w:r>
      <w:r w:rsidRPr="008D2DEF">
        <w:t xml:space="preserve"> Project.</w:t>
      </w:r>
    </w:p>
    <w:p w14:paraId="49241D59" w14:textId="5624165C" w:rsidR="00052F6B" w:rsidRPr="00052F6B" w:rsidRDefault="00AE5839" w:rsidP="00052F6B">
      <w:pPr>
        <w:pStyle w:val="BulletList"/>
      </w:pPr>
      <w:r w:rsidRPr="008D2DEF">
        <w:rPr>
          <w:b/>
          <w:i/>
        </w:rPr>
        <w:t>P</w:t>
      </w:r>
      <w:r w:rsidR="004C74D3">
        <w:rPr>
          <w:b/>
          <w:i/>
        </w:rPr>
        <w:t xml:space="preserve">rovide Proof of Management Practices and/or </w:t>
      </w:r>
      <w:r w:rsidRPr="008D2DEF">
        <w:rPr>
          <w:b/>
          <w:i/>
        </w:rPr>
        <w:t>Planting Program</w:t>
      </w:r>
      <w:r w:rsidRPr="008D2DEF">
        <w:t xml:space="preserve">: Following the </w:t>
      </w:r>
      <w:hyperlink w:anchor="ForestManagement" w:history="1">
        <w:r w:rsidR="00841655" w:rsidRPr="00841655">
          <w:rPr>
            <w:rStyle w:val="Hyperlink"/>
          </w:rPr>
          <w:t>Forest Management</w:t>
        </w:r>
      </w:hyperlink>
      <w:r w:rsidR="00841655">
        <w:t xml:space="preserve"> guidance</w:t>
      </w:r>
      <w:r w:rsidRPr="008D2DEF">
        <w:t xml:space="preserve">, demonstrate that </w:t>
      </w:r>
      <w:r w:rsidR="003D2B5A">
        <w:t>project activities</w:t>
      </w:r>
      <w:r w:rsidR="00841655">
        <w:t xml:space="preserve"> are</w:t>
      </w:r>
      <w:r w:rsidRPr="008D2DEF">
        <w:t xml:space="preserve"> above the calculated baseline</w:t>
      </w:r>
      <w:r w:rsidR="00841655">
        <w:t xml:space="preserve"> through deliberate and documented management practices</w:t>
      </w:r>
      <w:r w:rsidR="003D2B5A">
        <w:t>.</w:t>
      </w:r>
    </w:p>
    <w:p w14:paraId="37A4BCFD" w14:textId="2DF3B93A" w:rsidR="008D2DEF" w:rsidRDefault="008D2DEF" w:rsidP="008D2DEF">
      <w:pPr>
        <w:pStyle w:val="BulletList"/>
      </w:pPr>
      <w:r>
        <w:rPr>
          <w:b/>
          <w:i/>
        </w:rPr>
        <w:t>Accounting for Leakage</w:t>
      </w:r>
      <w:r w:rsidR="00841655">
        <w:t>: Typical sources of afforestation leakage, gathering firewoo</w:t>
      </w:r>
      <w:r w:rsidR="00F47A01">
        <w:t xml:space="preserve">d and illegal logging, are </w:t>
      </w:r>
      <w:r w:rsidR="00841655">
        <w:t>uncommon</w:t>
      </w:r>
      <w:r w:rsidR="00F47A01">
        <w:t xml:space="preserve"> practices within</w:t>
      </w:r>
      <w:r w:rsidR="00841655">
        <w:t xml:space="preserve"> the</w:t>
      </w:r>
      <w:r w:rsidR="00BA0CB3">
        <w:t xml:space="preserve"> geographical</w:t>
      </w:r>
      <w:r w:rsidR="00841655">
        <w:t xml:space="preserve"> scope of this protocol. Therefore,</w:t>
      </w:r>
      <w:r w:rsidR="00695668">
        <w:t xml:space="preserve"> a</w:t>
      </w:r>
      <w:r w:rsidR="00841655">
        <w:t>typical leakage factors must be assessed on a project by project basis</w:t>
      </w:r>
      <w:r w:rsidR="00F47A01">
        <w:t xml:space="preserve">. Most leakage activities will not present a risk of project reversal, but when high risk leakage is identified by the Project </w:t>
      </w:r>
      <w:r w:rsidR="00F33C1F">
        <w:t>Proponent</w:t>
      </w:r>
      <w:r w:rsidR="00F47A01">
        <w:t xml:space="preserve"> this risk factor must be included within the proposed monitoring plan, and an additional contribution </w:t>
      </w:r>
      <w:r w:rsidR="00D90C47">
        <w:t xml:space="preserve">of 4% </w:t>
      </w:r>
      <w:r w:rsidR="00F47A01">
        <w:t>will be added</w:t>
      </w:r>
      <w:r w:rsidR="00A346FA">
        <w:t xml:space="preserve"> to the buffer pool. If no high-</w:t>
      </w:r>
      <w:r w:rsidR="00F47A01">
        <w:t>risk leakage factors are identified rationalize the absence of leakage from the project</w:t>
      </w:r>
      <w:r w:rsidR="00BA0CB3">
        <w:t xml:space="preserve"> within project documentation</w:t>
      </w:r>
      <w:r w:rsidR="00F47A01">
        <w:t>.</w:t>
      </w:r>
    </w:p>
    <w:p w14:paraId="25A99138" w14:textId="77777777" w:rsidR="00D90C47" w:rsidRDefault="00D90C47" w:rsidP="00D90C47">
      <w:pPr>
        <w:pStyle w:val="BulletList"/>
      </w:pPr>
    </w:p>
    <w:p w14:paraId="37761903" w14:textId="07E9C568" w:rsidR="00D90C47" w:rsidRPr="00D90C47" w:rsidRDefault="000C2427" w:rsidP="00F93F15">
      <w:pPr>
        <w:pStyle w:val="Header1"/>
      </w:pPr>
      <w:bookmarkStart w:id="13" w:name="_Toc468895046"/>
      <w:r>
        <w:t>6</w:t>
      </w:r>
      <w:r w:rsidR="00F93F15">
        <w:t>.</w:t>
      </w:r>
      <w:r w:rsidR="00F93F15">
        <w:tab/>
      </w:r>
      <w:r w:rsidR="00D90C47" w:rsidRPr="00D90C47">
        <w:t>Stratification of Biomass</w:t>
      </w:r>
      <w:bookmarkEnd w:id="13"/>
    </w:p>
    <w:p w14:paraId="48AA4CCD" w14:textId="2FBADBF5" w:rsidR="00D90C47" w:rsidRDefault="00C8700B" w:rsidP="00D90C47">
      <w:pPr>
        <w:pStyle w:val="BulletList"/>
      </w:pPr>
      <w:r>
        <w:t xml:space="preserve">The project site must be stratified </w:t>
      </w:r>
      <w:r w:rsidR="00A346FA">
        <w:t>by</w:t>
      </w:r>
      <w:r w:rsidR="00695668">
        <w:t xml:space="preserve"> major vegetation types,</w:t>
      </w:r>
      <w:r>
        <w:t xml:space="preserve"> crown cover and/or land use types, i.e. cut turf, managed meadow, agricultural land, bare/heavy erosion, forest, wetland etc. Stratification facilitates project monitoring as subsequent verifications will update the initial stratification. </w:t>
      </w:r>
      <w:r w:rsidR="00D90C47">
        <w:t>The baseline scenario’s biomass type(s) must</w:t>
      </w:r>
      <w:r w:rsidR="006A7C38">
        <w:t xml:space="preserve"> be stratified, and appropriate</w:t>
      </w:r>
      <w:r w:rsidR="00D90C47">
        <w:t xml:space="preserve"> peer-reviewed </w:t>
      </w:r>
      <w:r>
        <w:t>literature</w:t>
      </w:r>
      <w:r w:rsidR="00D90C47">
        <w:t xml:space="preserve"> selected to estimate </w:t>
      </w:r>
      <w:r>
        <w:t xml:space="preserve">the carbon stored in </w:t>
      </w:r>
      <w:r w:rsidR="00BA0CB3">
        <w:t xml:space="preserve">substantial sinks within </w:t>
      </w:r>
      <w:r>
        <w:t xml:space="preserve">the </w:t>
      </w:r>
      <w:r w:rsidR="00D90C47">
        <w:t>baseline vegetatio</w:t>
      </w:r>
      <w:r>
        <w:t>n separately for each stratified biomass type</w:t>
      </w:r>
      <w:r w:rsidR="00D90C47">
        <w:t xml:space="preserve">. Stratification of biomass allows Project </w:t>
      </w:r>
      <w:r w:rsidR="00F33C1F">
        <w:t>Proponent</w:t>
      </w:r>
      <w:r w:rsidR="00D90C47">
        <w:t>s to create a projection of the impact of the baseline scenario to model against the project scenario, and measure the difference between the baseline and project.</w:t>
      </w:r>
    </w:p>
    <w:p w14:paraId="0353B700" w14:textId="77777777" w:rsidR="00E03275" w:rsidRPr="008C4678" w:rsidRDefault="00E03275" w:rsidP="00E90412">
      <w:pPr>
        <w:pStyle w:val="BulletList"/>
      </w:pPr>
    </w:p>
    <w:p w14:paraId="155313F8" w14:textId="70A876B4" w:rsidR="00615ABB" w:rsidRPr="008C4678" w:rsidRDefault="000C2427" w:rsidP="00F93F15">
      <w:pPr>
        <w:pStyle w:val="Header1"/>
      </w:pPr>
      <w:bookmarkStart w:id="14" w:name="procedureDeterminingBaseline"/>
      <w:bookmarkStart w:id="15" w:name="_Toc468895047"/>
      <w:bookmarkEnd w:id="14"/>
      <w:r>
        <w:t>7</w:t>
      </w:r>
      <w:r w:rsidR="00F93F15">
        <w:t>.</w:t>
      </w:r>
      <w:r w:rsidR="00F93F15">
        <w:tab/>
      </w:r>
      <w:r w:rsidR="00725C22">
        <w:t>Procedure for Determining the</w:t>
      </w:r>
      <w:r w:rsidR="00615ABB" w:rsidRPr="008C4678">
        <w:t xml:space="preserve"> Baseline</w:t>
      </w:r>
      <w:bookmarkEnd w:id="15"/>
    </w:p>
    <w:p w14:paraId="48A28111" w14:textId="1102555D" w:rsidR="009A1565" w:rsidRPr="008C4678" w:rsidRDefault="00C8700B" w:rsidP="005E0704">
      <w:pPr>
        <w:pStyle w:val="Body"/>
      </w:pPr>
      <w:r>
        <w:t>Through the demonstration of</w:t>
      </w:r>
      <w:r w:rsidR="005A7EBF">
        <w:t xml:space="preserve"> </w:t>
      </w:r>
      <w:r w:rsidR="009C4087">
        <w:t>project additionality</w:t>
      </w:r>
      <w:r>
        <w:t>,</w:t>
      </w:r>
      <w:r w:rsidR="005A7EBF">
        <w:t xml:space="preserve"> </w:t>
      </w:r>
      <w:r w:rsidR="00550543">
        <w:t>using</w:t>
      </w:r>
      <w:r w:rsidR="00725C22">
        <w:t xml:space="preserve"> the B</w:t>
      </w:r>
      <w:r w:rsidR="002F391C">
        <w:t>arrier</w:t>
      </w:r>
      <w:r w:rsidR="00725C22">
        <w:t>’s Test</w:t>
      </w:r>
      <w:r w:rsidR="002F391C">
        <w:t xml:space="preserve"> </w:t>
      </w:r>
      <w:r w:rsidR="00550543">
        <w:t>procedure from the General Protocol and the supplemental guidance “Procedure for Determining Additionality” from this protocol</w:t>
      </w:r>
      <w:r>
        <w:t>,</w:t>
      </w:r>
      <w:r w:rsidR="00725C22">
        <w:t xml:space="preserve"> </w:t>
      </w:r>
      <w:r w:rsidR="00550543">
        <w:t>all potential Project Site scenarios were considered and listed</w:t>
      </w:r>
      <w:r w:rsidR="00725C22">
        <w:t xml:space="preserve">. The </w:t>
      </w:r>
      <w:r w:rsidR="00E27F7F">
        <w:t xml:space="preserve">process of </w:t>
      </w:r>
      <w:r w:rsidR="00E27F7F">
        <w:lastRenderedPageBreak/>
        <w:t>performing the Barriers T</w:t>
      </w:r>
      <w:r w:rsidR="00725C22">
        <w:t>est accomplishes the goal of substantiating</w:t>
      </w:r>
      <w:r w:rsidR="00550543">
        <w:t xml:space="preserve"> the</w:t>
      </w:r>
      <w:r w:rsidR="00725C22">
        <w:t xml:space="preserve"> additionality</w:t>
      </w:r>
      <w:r w:rsidR="00550543">
        <w:t xml:space="preserve"> of the Project Scenario, as well as identifying the Baseline S</w:t>
      </w:r>
      <w:r w:rsidR="00725C22">
        <w:t>cenario</w:t>
      </w:r>
      <w:r w:rsidR="00550543">
        <w:t>: the scenario with the least substantial barriers</w:t>
      </w:r>
      <w:r w:rsidR="00725C22">
        <w:t>.</w:t>
      </w:r>
      <w:r w:rsidR="00550543">
        <w:t xml:space="preserve"> The scenario with the least substantial barriers is the Baseline Scenario as it would have occurred in the absence of the GHG Program </w:t>
      </w:r>
      <w:r w:rsidR="00E27F7F">
        <w:t>and carbon offset funding</w:t>
      </w:r>
      <w:r w:rsidR="00550543">
        <w:t>.</w:t>
      </w:r>
    </w:p>
    <w:p w14:paraId="2C862898" w14:textId="77777777" w:rsidR="00920749" w:rsidRDefault="00920749" w:rsidP="00EA60ED">
      <w:pPr>
        <w:pStyle w:val="Body"/>
      </w:pPr>
    </w:p>
    <w:p w14:paraId="3CAED0E7" w14:textId="6EC35379" w:rsidR="00EA60ED" w:rsidRDefault="00E27F7F" w:rsidP="00EA60ED">
      <w:pPr>
        <w:pStyle w:val="Body"/>
      </w:pPr>
      <w:r>
        <w:t>The Baseline Scenario is calculated every 20 years as specified by monitoring requirements and reviewed by 3</w:t>
      </w:r>
      <w:r w:rsidRPr="00E27F7F">
        <w:rPr>
          <w:vertAlign w:val="superscript"/>
        </w:rPr>
        <w:t>rd</w:t>
      </w:r>
      <w:r>
        <w:t xml:space="preserve"> party sources during verif</w:t>
      </w:r>
      <w:r w:rsidR="00BA0CB3">
        <w:t>ication. The stratification of b</w:t>
      </w:r>
      <w:r w:rsidR="00725C22">
        <w:t>iomass</w:t>
      </w:r>
      <w:r>
        <w:t xml:space="preserve"> allows for transparent, verifiable and reproducible results</w:t>
      </w:r>
      <w:r w:rsidR="00725C22">
        <w:t xml:space="preserve">. </w:t>
      </w:r>
      <w:r w:rsidR="0014456C">
        <w:t>Peer-reviewed research must be justified for its applicability and applied c</w:t>
      </w:r>
      <w:r>
        <w:t>onservatively to calculate the Baseline S</w:t>
      </w:r>
      <w:r w:rsidR="0014456C">
        <w:t>cenario</w:t>
      </w:r>
      <w:r w:rsidR="00725C22">
        <w:t xml:space="preserve">’s </w:t>
      </w:r>
      <w:r>
        <w:t>GHG impact</w:t>
      </w:r>
      <w:r w:rsidR="0014456C">
        <w:t>. While accuracy would be improved through direct measurement of the baseline scenario</w:t>
      </w:r>
      <w:r w:rsidR="009B1608">
        <w:t xml:space="preserve">, through </w:t>
      </w:r>
      <w:r w:rsidR="000039C9">
        <w:t>soil s</w:t>
      </w:r>
      <w:r w:rsidR="009B1608">
        <w:t>ampling and biomass measurement</w:t>
      </w:r>
      <w:r w:rsidR="0014456C">
        <w:t xml:space="preserve">, this </w:t>
      </w:r>
      <w:r w:rsidR="000039C9">
        <w:t xml:space="preserve">would add </w:t>
      </w:r>
      <w:r w:rsidR="0014456C">
        <w:t>substantial</w:t>
      </w:r>
      <w:r w:rsidR="009B1608">
        <w:t>ly to project</w:t>
      </w:r>
      <w:r w:rsidR="0014456C">
        <w:t xml:space="preserve"> </w:t>
      </w:r>
      <w:r w:rsidR="000039C9">
        <w:t>cost</w:t>
      </w:r>
      <w:r w:rsidR="009B1608">
        <w:t>s</w:t>
      </w:r>
      <w:r w:rsidR="000039C9">
        <w:t xml:space="preserve"> and create a </w:t>
      </w:r>
      <w:r w:rsidR="009B1608">
        <w:t>barrier to project initiation. T</w:t>
      </w:r>
      <w:r w:rsidR="0014456C">
        <w:t xml:space="preserve">herefore, estimation </w:t>
      </w:r>
      <w:r w:rsidR="000039C9">
        <w:t>should be used to establish the baseline scenario when historical data does not exist</w:t>
      </w:r>
      <w:r w:rsidR="00836619">
        <w:t>, as is common GHG accounting practice.</w:t>
      </w:r>
    </w:p>
    <w:p w14:paraId="10659EAF" w14:textId="77777777" w:rsidR="005C534F" w:rsidRDefault="005C534F" w:rsidP="005C534F">
      <w:pPr>
        <w:pStyle w:val="Body"/>
        <w:ind w:left="720"/>
      </w:pPr>
    </w:p>
    <w:p w14:paraId="6BB4E9A2" w14:textId="44861974" w:rsidR="0075310D" w:rsidRDefault="000C2427" w:rsidP="00F93F15">
      <w:pPr>
        <w:pStyle w:val="Header1"/>
      </w:pPr>
      <w:bookmarkStart w:id="16" w:name="RiskAnalysisBufferDetermine"/>
      <w:bookmarkStart w:id="17" w:name="_Toc468895048"/>
      <w:bookmarkEnd w:id="16"/>
      <w:r>
        <w:t>8</w:t>
      </w:r>
      <w:r w:rsidR="00F93F15">
        <w:t>.</w:t>
      </w:r>
      <w:r w:rsidR="00F93F15">
        <w:tab/>
      </w:r>
      <w:r w:rsidR="00DE59C4">
        <w:t>Risk Analysis</w:t>
      </w:r>
      <w:r w:rsidR="008A79C0">
        <w:t xml:space="preserve"> &amp; </w:t>
      </w:r>
      <w:r w:rsidR="0075310D">
        <w:t xml:space="preserve">Buffer </w:t>
      </w:r>
      <w:r w:rsidR="00DE59C4">
        <w:t>Determination</w:t>
      </w:r>
      <w:bookmarkEnd w:id="17"/>
    </w:p>
    <w:p w14:paraId="211ACCB3" w14:textId="2553286D" w:rsidR="001759B6" w:rsidRDefault="00F70BCF" w:rsidP="00181A2D">
      <w:pPr>
        <w:pStyle w:val="Body"/>
      </w:pPr>
      <w:r>
        <w:t xml:space="preserve">A conservative buffer pool is used to protect against unavoidable, or unforeseen reversals in the project. The risk factor </w:t>
      </w:r>
      <w:r w:rsidR="00A346FA">
        <w:t>accounts for</w:t>
      </w:r>
      <w:r>
        <w:t xml:space="preserve"> unintentional project reversals, while intentional project reversals incur appropriate recourse in line with the Afforestation </w:t>
      </w:r>
      <w:r w:rsidR="00695668">
        <w:t xml:space="preserve">Site </w:t>
      </w:r>
      <w:r>
        <w:t>Owner</w:t>
      </w:r>
      <w:r w:rsidR="00725C22">
        <w:t xml:space="preserve"> &amp; </w:t>
      </w:r>
      <w:r w:rsidR="00F33C1F">
        <w:t>Proponent</w:t>
      </w:r>
      <w:r>
        <w:t xml:space="preserve"> agreements. </w:t>
      </w:r>
      <w:r w:rsidR="0005622A">
        <w:t>This protocol analyzes</w:t>
      </w:r>
      <w:r w:rsidR="00FF5481">
        <w:t xml:space="preserve"> risk</w:t>
      </w:r>
      <w:r w:rsidR="00403B7D">
        <w:t xml:space="preserve"> using the </w:t>
      </w:r>
      <w:hyperlink r:id="rId15" w:history="1">
        <w:r w:rsidR="00403B7D" w:rsidRPr="00825BE9">
          <w:rPr>
            <w:rStyle w:val="Hyperlink"/>
          </w:rPr>
          <w:t xml:space="preserve">ACR </w:t>
        </w:r>
        <w:r w:rsidR="00825BE9" w:rsidRPr="00825BE9">
          <w:rPr>
            <w:rStyle w:val="Hyperlink"/>
          </w:rPr>
          <w:t>Tool for Risk Analysis and Buffer Determination V1.0</w:t>
        </w:r>
      </w:hyperlink>
      <w:r w:rsidR="00825BE9">
        <w:t xml:space="preserve">. Unintentional risk factors included in this determination of project risks include: </w:t>
      </w:r>
    </w:p>
    <w:p w14:paraId="77FF281D" w14:textId="6FD69BB3" w:rsidR="001759B6" w:rsidRDefault="001759B6" w:rsidP="001759B6">
      <w:pPr>
        <w:pStyle w:val="Body"/>
        <w:jc w:val="center"/>
      </w:pPr>
      <w:r>
        <w:t>F</w:t>
      </w:r>
      <w:r w:rsidR="00825BE9">
        <w:t>inancial</w:t>
      </w:r>
      <w:r>
        <w:t xml:space="preserve"> 4%</w:t>
      </w:r>
    </w:p>
    <w:p w14:paraId="780F4225" w14:textId="172017F8" w:rsidR="001759B6" w:rsidRDefault="001759B6" w:rsidP="001759B6">
      <w:pPr>
        <w:pStyle w:val="Body"/>
        <w:jc w:val="center"/>
      </w:pPr>
      <w:r>
        <w:t>Project M</w:t>
      </w:r>
      <w:r w:rsidR="00825BE9">
        <w:t>anagement</w:t>
      </w:r>
      <w:r>
        <w:t xml:space="preserve"> 4%</w:t>
      </w:r>
    </w:p>
    <w:p w14:paraId="21170E22" w14:textId="45444BE7" w:rsidR="001759B6" w:rsidRDefault="001759B6" w:rsidP="001759B6">
      <w:pPr>
        <w:pStyle w:val="Body"/>
        <w:jc w:val="center"/>
      </w:pPr>
      <w:r>
        <w:t>Social/P</w:t>
      </w:r>
      <w:r w:rsidR="00825BE9">
        <w:t>olicy</w:t>
      </w:r>
      <w:r>
        <w:t xml:space="preserve"> 2%</w:t>
      </w:r>
    </w:p>
    <w:p w14:paraId="3CF49965" w14:textId="4A4750DC" w:rsidR="001759B6" w:rsidRDefault="001759B6" w:rsidP="005B124F">
      <w:pPr>
        <w:pStyle w:val="Body"/>
        <w:jc w:val="center"/>
      </w:pPr>
      <w:r>
        <w:t xml:space="preserve">Fire </w:t>
      </w:r>
      <w:r w:rsidR="005B124F">
        <w:t>(low risk area) 2%</w:t>
      </w:r>
      <w:r w:rsidR="005B124F">
        <w:rPr>
          <w:rStyle w:val="FootnoteReference"/>
        </w:rPr>
        <w:footnoteReference w:id="7"/>
      </w:r>
    </w:p>
    <w:p w14:paraId="5AF196AA" w14:textId="41E12BBF" w:rsidR="001759B6" w:rsidRDefault="001759B6" w:rsidP="001759B6">
      <w:pPr>
        <w:pStyle w:val="Body"/>
        <w:jc w:val="center"/>
      </w:pPr>
      <w:r>
        <w:t>Disease and Pests</w:t>
      </w:r>
      <w:r w:rsidR="00836619">
        <w:t xml:space="preserve"> (no epidemic disease or infestation in area)</w:t>
      </w:r>
      <w:r>
        <w:t xml:space="preserve"> 4%</w:t>
      </w:r>
    </w:p>
    <w:p w14:paraId="6820A958" w14:textId="740F2015" w:rsidR="001759B6" w:rsidRDefault="001759B6" w:rsidP="001759B6">
      <w:pPr>
        <w:pStyle w:val="Body"/>
        <w:jc w:val="center"/>
      </w:pPr>
      <w:r>
        <w:t>Other natural disaster events 2%</w:t>
      </w:r>
    </w:p>
    <w:p w14:paraId="47F33AC4" w14:textId="77777777" w:rsidR="001759B6" w:rsidRDefault="001759B6" w:rsidP="001759B6">
      <w:pPr>
        <w:pStyle w:val="Body"/>
        <w:jc w:val="center"/>
      </w:pPr>
    </w:p>
    <w:p w14:paraId="034EB6A0" w14:textId="67D12A4F" w:rsidR="001759B6" w:rsidRDefault="001759B6" w:rsidP="001759B6">
      <w:pPr>
        <w:pStyle w:val="Body"/>
        <w:jc w:val="center"/>
      </w:pPr>
      <w:r>
        <w:t>TOTAL DEFAULT RISK FACTOR = 18%</w:t>
      </w:r>
    </w:p>
    <w:p w14:paraId="7DC0C84D" w14:textId="77777777" w:rsidR="001759B6" w:rsidRDefault="001759B6" w:rsidP="001759B6">
      <w:pPr>
        <w:pStyle w:val="Body"/>
        <w:jc w:val="center"/>
      </w:pPr>
    </w:p>
    <w:p w14:paraId="10168D33" w14:textId="0C43B903" w:rsidR="001759B6" w:rsidRDefault="001759B6" w:rsidP="00181A2D">
      <w:pPr>
        <w:pStyle w:val="Body"/>
      </w:pPr>
      <w:r>
        <w:t>If a conservation easement is in place, the project is eligible for a risk deduction of 2% and an additional 1% of risk is deducted if, within the easement, regular onsite monitoring of carbon specific conservation activities occurs</w:t>
      </w:r>
      <w:r w:rsidR="00BA0CB3">
        <w:t xml:space="preserve"> (consult </w:t>
      </w:r>
      <w:hyperlink r:id="rId16" w:history="1">
        <w:r w:rsidR="00BA0CB3" w:rsidRPr="00BA0CB3">
          <w:rPr>
            <w:rStyle w:val="Hyperlink"/>
          </w:rPr>
          <w:t>ACR Tool for Risk Analysis and Buffer Determination V1.0</w:t>
        </w:r>
      </w:hyperlink>
      <w:r w:rsidR="00BA0CB3">
        <w:t xml:space="preserve"> for additional information)</w:t>
      </w:r>
      <w:r>
        <w:t>.</w:t>
      </w:r>
    </w:p>
    <w:p w14:paraId="03BFBBFC" w14:textId="77777777" w:rsidR="00181A2D" w:rsidRDefault="00181A2D" w:rsidP="00181A2D">
      <w:pPr>
        <w:pStyle w:val="Body"/>
      </w:pPr>
    </w:p>
    <w:p w14:paraId="14A45B2A" w14:textId="48C56A9A" w:rsidR="009A40D9" w:rsidRDefault="009A40D9" w:rsidP="00181A2D">
      <w:pPr>
        <w:pStyle w:val="Body"/>
      </w:pPr>
      <w:r>
        <w:t xml:space="preserve">Apply the risk factor </w:t>
      </w:r>
      <w:r w:rsidR="00A346FA">
        <w:t xml:space="preserve">through </w:t>
      </w:r>
      <w:r>
        <w:t>the below formula to assess the buffer pool contribution from the project:</w:t>
      </w:r>
    </w:p>
    <w:p w14:paraId="004A203F" w14:textId="7148B336" w:rsidR="009A40D9" w:rsidRDefault="00254B68" w:rsidP="009A40D9">
      <w:pPr>
        <w:pStyle w:val="Body"/>
        <w:jc w:val="center"/>
      </w:pPr>
      <w:r>
        <w:t xml:space="preserve">(GHG Assertion per </w:t>
      </w:r>
      <w:r w:rsidR="009A40D9">
        <w:t>year) * (Risk Factor) = Annual Buffer Pool Contribution</w:t>
      </w:r>
    </w:p>
    <w:p w14:paraId="22BBAB38" w14:textId="71D6E4A6" w:rsidR="009A40D9" w:rsidRDefault="004A54FF" w:rsidP="004A54FF">
      <w:pPr>
        <w:pStyle w:val="Body"/>
        <w:tabs>
          <w:tab w:val="left" w:pos="3738"/>
        </w:tabs>
      </w:pPr>
      <w:r>
        <w:tab/>
      </w:r>
    </w:p>
    <w:p w14:paraId="579C4AB1" w14:textId="646CB8D9" w:rsidR="0075310D" w:rsidRPr="00084CFC" w:rsidRDefault="000C2427" w:rsidP="00F93F15">
      <w:pPr>
        <w:pStyle w:val="Header2"/>
        <w:rPr>
          <w:b w:val="0"/>
          <w:i w:val="0"/>
        </w:rPr>
      </w:pPr>
      <w:bookmarkStart w:id="18" w:name="_Toc468895049"/>
      <w:r>
        <w:rPr>
          <w:rStyle w:val="Heading1Char"/>
          <w:b/>
          <w:i w:val="0"/>
        </w:rPr>
        <w:t>8</w:t>
      </w:r>
      <w:r w:rsidR="00084CFC">
        <w:rPr>
          <w:rStyle w:val="Heading1Char"/>
          <w:b/>
          <w:i w:val="0"/>
        </w:rPr>
        <w:t>.1</w:t>
      </w:r>
      <w:r w:rsidR="00084CFC">
        <w:rPr>
          <w:rStyle w:val="Heading1Char"/>
          <w:b/>
          <w:i w:val="0"/>
        </w:rPr>
        <w:tab/>
      </w:r>
      <w:r w:rsidR="0075310D" w:rsidRPr="00084CFC">
        <w:rPr>
          <w:rStyle w:val="Heading1Char"/>
          <w:b/>
          <w:i w:val="0"/>
        </w:rPr>
        <w:t>Leakage</w:t>
      </w:r>
      <w:bookmarkEnd w:id="18"/>
      <w:r w:rsidR="0075310D" w:rsidRPr="00084CFC">
        <w:rPr>
          <w:rStyle w:val="Heading1Char"/>
          <w:b/>
          <w:i w:val="0"/>
        </w:rPr>
        <w:t xml:space="preserve"> </w:t>
      </w:r>
    </w:p>
    <w:p w14:paraId="674C16EE" w14:textId="28F83A6C" w:rsidR="00F70BCF" w:rsidRDefault="00F70BCF" w:rsidP="00084CFC">
      <w:pPr>
        <w:pStyle w:val="BulletList"/>
      </w:pPr>
      <w:r>
        <w:t xml:space="preserve">Leakage within afforestation projects could take the form of gathering firewood or unlawful logging, neither of which pose a large risk of project reversal within the context of Ohio where the occurrence of illegal logging is low, and the practice of gathering wood for fuel is uncommon. </w:t>
      </w:r>
      <w:r>
        <w:lastRenderedPageBreak/>
        <w:t>Unforeseen leakage is included within the Social/Policy risk calculation provided by the ACR Tool and there</w:t>
      </w:r>
      <w:r w:rsidR="009A40D9">
        <w:t>fore</w:t>
      </w:r>
      <w:r>
        <w:t xml:space="preserve"> leakage is managed through this 2% addition to the default risk factor.</w:t>
      </w:r>
    </w:p>
    <w:p w14:paraId="75322824" w14:textId="77777777" w:rsidR="00D90C47" w:rsidRDefault="00D90C47" w:rsidP="00084CFC">
      <w:pPr>
        <w:pStyle w:val="BulletList"/>
      </w:pPr>
    </w:p>
    <w:p w14:paraId="00005CE4" w14:textId="7C6B8AC4" w:rsidR="009A40D9" w:rsidRDefault="00D90C47" w:rsidP="00BC0F87">
      <w:pPr>
        <w:pStyle w:val="BulletList"/>
      </w:pPr>
      <w:r>
        <w:t>I</w:t>
      </w:r>
      <w:r w:rsidR="00D00328">
        <w:t xml:space="preserve">f </w:t>
      </w:r>
      <w:r>
        <w:t>high risk leakage</w:t>
      </w:r>
      <w:r w:rsidR="00444F84">
        <w:t xml:space="preserve"> is </w:t>
      </w:r>
      <w:r w:rsidR="00444F84">
        <w:t>identified</w:t>
      </w:r>
      <w:r>
        <w:t xml:space="preserve"> through the “</w:t>
      </w:r>
      <w:hyperlink w:anchor="procedureDeterminingAdditionality" w:history="1">
        <w:r w:rsidRPr="00D90C47">
          <w:rPr>
            <w:rStyle w:val="Hyperlink"/>
          </w:rPr>
          <w:t>Procedure for Determining Additionality</w:t>
        </w:r>
      </w:hyperlink>
      <w:r w:rsidR="00444F84">
        <w:t>”, add</w:t>
      </w:r>
      <w:r>
        <w:t xml:space="preserve"> 4% to the default risk factor.</w:t>
      </w:r>
    </w:p>
    <w:p w14:paraId="03EDDB33" w14:textId="1F1FEFC0" w:rsidR="00D1601D" w:rsidRPr="009A40D9" w:rsidRDefault="000C2427" w:rsidP="00084CFC">
      <w:pPr>
        <w:pStyle w:val="Heading1"/>
      </w:pPr>
      <w:bookmarkStart w:id="19" w:name="_Toc468895050"/>
      <w:r>
        <w:t>8</w:t>
      </w:r>
      <w:r w:rsidR="00084CFC">
        <w:t>.2</w:t>
      </w:r>
      <w:r w:rsidR="00084CFC">
        <w:tab/>
      </w:r>
      <w:r w:rsidR="00D1601D" w:rsidRPr="009A40D9">
        <w:t>Crediting</w:t>
      </w:r>
      <w:bookmarkEnd w:id="19"/>
    </w:p>
    <w:p w14:paraId="3309BA35" w14:textId="5C1626AA" w:rsidR="00D1601D" w:rsidRDefault="00D1601D" w:rsidP="00084CFC">
      <w:pPr>
        <w:pStyle w:val="BulletList"/>
      </w:pPr>
      <w:r>
        <w:t>Standard Project Crediting</w:t>
      </w:r>
      <w:r w:rsidR="00725C22">
        <w:t>:</w:t>
      </w:r>
    </w:p>
    <w:p w14:paraId="17396410" w14:textId="502E8747" w:rsidR="00D1601D" w:rsidRDefault="00D1601D" w:rsidP="00084CFC">
      <w:pPr>
        <w:pStyle w:val="BulletList"/>
        <w:numPr>
          <w:ilvl w:val="0"/>
          <w:numId w:val="49"/>
        </w:numPr>
      </w:pPr>
      <w:r>
        <w:t xml:space="preserve">Once the project is initiated, Project </w:t>
      </w:r>
      <w:r w:rsidR="00F33C1F">
        <w:t>Proponent</w:t>
      </w:r>
      <w:r>
        <w:t xml:space="preserve">s cannot </w:t>
      </w:r>
      <w:r w:rsidR="00BA0CB3">
        <w:t>purchase or retire</w:t>
      </w:r>
      <w:r>
        <w:t xml:space="preserve"> off</w:t>
      </w:r>
      <w:r w:rsidR="00FB5327">
        <w:t>sets until they have been verified to have occurred.</w:t>
      </w:r>
    </w:p>
    <w:p w14:paraId="32DDEAED" w14:textId="2C45ADED" w:rsidR="00725C22" w:rsidRDefault="00863EB8" w:rsidP="00084CFC">
      <w:pPr>
        <w:pStyle w:val="BulletList"/>
        <w:numPr>
          <w:ilvl w:val="0"/>
          <w:numId w:val="49"/>
        </w:numPr>
      </w:pPr>
      <w:r>
        <w:t>Once the offsets have been verified (see veri</w:t>
      </w:r>
      <w:r w:rsidR="00725C22">
        <w:t>fication schedule below),</w:t>
      </w:r>
      <w:r>
        <w:t xml:space="preserve"> </w:t>
      </w:r>
      <w:r w:rsidR="00725C22">
        <w:t>the buffer pool contribution is made in accordance with the determined Risk Factor.</w:t>
      </w:r>
    </w:p>
    <w:p w14:paraId="035ACDF2" w14:textId="7E51E1FF" w:rsidR="008A79C0" w:rsidRDefault="00725C22" w:rsidP="00084CFC">
      <w:pPr>
        <w:pStyle w:val="BulletList"/>
        <w:numPr>
          <w:ilvl w:val="0"/>
          <w:numId w:val="49"/>
        </w:numPr>
      </w:pPr>
      <w:r>
        <w:t>Once verification and buffer pool contribution have been made the offsets may be purchased or retired.</w:t>
      </w:r>
    </w:p>
    <w:p w14:paraId="56E81E6C" w14:textId="433EEBB5" w:rsidR="00C91ABC" w:rsidRDefault="00BA0CB3" w:rsidP="00084CFC">
      <w:pPr>
        <w:pStyle w:val="BulletList"/>
      </w:pPr>
      <w:r>
        <w:t>The Peer Review Network</w:t>
      </w:r>
      <w:r w:rsidR="00C91ABC">
        <w:t xml:space="preserve"> reserves the right to </w:t>
      </w:r>
      <w:r w:rsidR="00725C22">
        <w:t>adjust</w:t>
      </w:r>
      <w:r w:rsidR="00C91ABC">
        <w:t xml:space="preserve"> </w:t>
      </w:r>
      <w:r w:rsidR="009A40D9">
        <w:t>buffer</w:t>
      </w:r>
      <w:r w:rsidR="00C91ABC">
        <w:t xml:space="preserve"> pool contributions</w:t>
      </w:r>
      <w:r w:rsidR="009A40D9">
        <w:t>, in response to changing circumstances</w:t>
      </w:r>
      <w:r w:rsidR="00C91ABC">
        <w:t xml:space="preserve"> during </w:t>
      </w:r>
      <w:r w:rsidR="009A40D9">
        <w:t xml:space="preserve">the </w:t>
      </w:r>
      <w:r>
        <w:t>project lifetime.</w:t>
      </w:r>
    </w:p>
    <w:p w14:paraId="3E337CA6" w14:textId="77777777" w:rsidR="0075310D" w:rsidRPr="008C4678" w:rsidRDefault="0075310D" w:rsidP="0075310D">
      <w:pPr>
        <w:pStyle w:val="BulletList"/>
        <w:ind w:left="360" w:hanging="360"/>
      </w:pPr>
    </w:p>
    <w:p w14:paraId="2657E335" w14:textId="761DB92E" w:rsidR="00725C22" w:rsidRDefault="000C2427" w:rsidP="0033712A">
      <w:pPr>
        <w:pStyle w:val="Header1"/>
        <w:spacing w:line="240" w:lineRule="auto"/>
      </w:pPr>
      <w:bookmarkStart w:id="20" w:name="QuantificationnetGHG"/>
      <w:bookmarkStart w:id="21" w:name="_Toc468895051"/>
      <w:bookmarkEnd w:id="20"/>
      <w:r>
        <w:t>9</w:t>
      </w:r>
      <w:r w:rsidR="00084CFC">
        <w:t>.</w:t>
      </w:r>
      <w:r w:rsidR="00084CFC">
        <w:tab/>
      </w:r>
      <w:r w:rsidR="00615ABB" w:rsidRPr="008C4678">
        <w:t>Quantifying Net Greenhouse Gas Emissions Reductions and Removals</w:t>
      </w:r>
      <w:bookmarkEnd w:id="21"/>
    </w:p>
    <w:p w14:paraId="370864BB" w14:textId="77777777" w:rsidR="00725914" w:rsidRDefault="00695668" w:rsidP="00725914">
      <w:pPr>
        <w:pStyle w:val="Subtitle"/>
        <w:rPr>
          <w:rFonts w:ascii="Garamond" w:hAnsi="Garamond"/>
        </w:rPr>
      </w:pPr>
      <w:r w:rsidRPr="00084CFC">
        <w:rPr>
          <w:rFonts w:ascii="Garamond" w:hAnsi="Garamond"/>
        </w:rPr>
        <w:t>Section Disclaimer: This section uses more technical language and requires familiarity with forest based carbon accounting. It is advised that Project Managers work in coordination with Professors of classes with curricular cross-over to develop research p</w:t>
      </w:r>
      <w:r w:rsidR="00855507">
        <w:rPr>
          <w:rFonts w:ascii="Garamond" w:hAnsi="Garamond"/>
        </w:rPr>
        <w:t>rojects to quantify project impact</w:t>
      </w:r>
      <w:r w:rsidRPr="00084CFC">
        <w:rPr>
          <w:rFonts w:ascii="Garamond" w:hAnsi="Garamond"/>
        </w:rPr>
        <w:t>, while Staff and outside professionals with forestry expertise s</w:t>
      </w:r>
      <w:r w:rsidR="0000207F" w:rsidRPr="00084CFC">
        <w:rPr>
          <w:rFonts w:ascii="Garamond" w:hAnsi="Garamond"/>
        </w:rPr>
        <w:t>hould be consulted if beyond</w:t>
      </w:r>
      <w:r w:rsidRPr="00084CFC">
        <w:rPr>
          <w:rFonts w:ascii="Garamond" w:hAnsi="Garamond"/>
        </w:rPr>
        <w:t xml:space="preserve"> existing curricular capacity.</w:t>
      </w:r>
      <w:r w:rsidR="00725914">
        <w:rPr>
          <w:rFonts w:ascii="Garamond" w:hAnsi="Garamond"/>
        </w:rPr>
        <w:t xml:space="preserve"> </w:t>
      </w:r>
    </w:p>
    <w:p w14:paraId="2A3E60D8" w14:textId="6ED2D59D" w:rsidR="00725914" w:rsidRPr="00725914" w:rsidRDefault="00725914" w:rsidP="00725914">
      <w:pPr>
        <w:pStyle w:val="Subtitle"/>
        <w:rPr>
          <w:rFonts w:ascii="Garamond" w:hAnsi="Garamond"/>
        </w:rPr>
      </w:pPr>
      <w:r>
        <w:rPr>
          <w:rFonts w:ascii="Garamond" w:hAnsi="Garamond"/>
        </w:rPr>
        <w:t>NOTE: This section provides methodology for calculating the forest carbon Sources, Sinks and Reservoirs, but the General Protocol section “3.5: Calculate GHG Impact” should be applied to determine project impact beyond the baseline scenario.</w:t>
      </w:r>
    </w:p>
    <w:p w14:paraId="60C0704A" w14:textId="562AA57A" w:rsidR="00E91233" w:rsidRPr="008D1254" w:rsidRDefault="00E91233" w:rsidP="00E97FD8">
      <w:pPr>
        <w:spacing w:line="240" w:lineRule="auto"/>
        <w:rPr>
          <w:rFonts w:ascii="Garamond" w:hAnsi="Garamond"/>
          <w:sz w:val="24"/>
          <w:szCs w:val="24"/>
        </w:rPr>
      </w:pPr>
      <w:r w:rsidRPr="008D1254">
        <w:rPr>
          <w:rFonts w:ascii="Garamond" w:hAnsi="Garamond"/>
          <w:sz w:val="24"/>
          <w:szCs w:val="24"/>
        </w:rPr>
        <w:t xml:space="preserve">Quantification of GHG emissions and removals can be fulfilled either by following the procedure outlined below, </w:t>
      </w:r>
      <w:r w:rsidR="004D1B2D" w:rsidRPr="008D1254">
        <w:rPr>
          <w:rFonts w:ascii="Garamond" w:hAnsi="Garamond"/>
          <w:sz w:val="24"/>
          <w:szCs w:val="24"/>
        </w:rPr>
        <w:t>which draws from the</w:t>
      </w:r>
      <w:r w:rsidRPr="008D1254">
        <w:rPr>
          <w:rFonts w:ascii="Garamond" w:hAnsi="Garamond"/>
          <w:sz w:val="24"/>
          <w:szCs w:val="24"/>
        </w:rPr>
        <w:t xml:space="preserve"> approved </w:t>
      </w:r>
      <w:r w:rsidR="0024108F" w:rsidRPr="008D1254">
        <w:rPr>
          <w:rFonts w:ascii="Garamond" w:hAnsi="Garamond"/>
          <w:sz w:val="24"/>
          <w:szCs w:val="24"/>
        </w:rPr>
        <w:t>CDM quantification methodolog</w:t>
      </w:r>
      <w:r w:rsidR="001135BC" w:rsidRPr="008D1254">
        <w:rPr>
          <w:rFonts w:ascii="Garamond" w:hAnsi="Garamond"/>
          <w:sz w:val="24"/>
          <w:szCs w:val="24"/>
        </w:rPr>
        <w:t xml:space="preserve">ical tool: </w:t>
      </w:r>
      <w:hyperlink r:id="rId17" w:history="1">
        <w:r w:rsidR="001135BC" w:rsidRPr="008D1254">
          <w:rPr>
            <w:rStyle w:val="Hyperlink"/>
            <w:rFonts w:ascii="Garamond" w:hAnsi="Garamond"/>
            <w:sz w:val="24"/>
            <w:szCs w:val="24"/>
          </w:rPr>
          <w:t>Estimation of carbon stocks and change in carbon stocks of trees and shrubs in A/R CDM project activities</w:t>
        </w:r>
      </w:hyperlink>
      <w:r w:rsidR="001135BC" w:rsidRPr="008D1254">
        <w:rPr>
          <w:rFonts w:ascii="Garamond" w:hAnsi="Garamond"/>
          <w:sz w:val="24"/>
          <w:szCs w:val="24"/>
        </w:rPr>
        <w:t xml:space="preserve"> </w:t>
      </w:r>
      <w:r w:rsidRPr="008D1254">
        <w:rPr>
          <w:rFonts w:ascii="Garamond" w:hAnsi="Garamond"/>
          <w:sz w:val="24"/>
          <w:szCs w:val="24"/>
        </w:rPr>
        <w:t xml:space="preserve">to estimate </w:t>
      </w:r>
      <w:r w:rsidR="003136EF" w:rsidRPr="008D1254">
        <w:rPr>
          <w:rFonts w:ascii="Garamond" w:hAnsi="Garamond"/>
          <w:sz w:val="24"/>
          <w:szCs w:val="24"/>
        </w:rPr>
        <w:t>the carbon stored in</w:t>
      </w:r>
      <w:r w:rsidR="00AE58DC" w:rsidRPr="008D1254">
        <w:rPr>
          <w:rFonts w:ascii="Garamond" w:hAnsi="Garamond"/>
          <w:sz w:val="24"/>
          <w:szCs w:val="24"/>
        </w:rPr>
        <w:t xml:space="preserve"> an afforestation project, or by following a methodology approved by a reputable carbon offset g</w:t>
      </w:r>
      <w:r w:rsidR="007D6C91">
        <w:rPr>
          <w:rFonts w:ascii="Garamond" w:hAnsi="Garamond"/>
          <w:sz w:val="24"/>
          <w:szCs w:val="24"/>
        </w:rPr>
        <w:t>overning body (CDM, VCS, CAR, ACR, or Gold Standard</w:t>
      </w:r>
      <w:r w:rsidR="00AE58DC" w:rsidRPr="008D1254">
        <w:rPr>
          <w:rFonts w:ascii="Garamond" w:hAnsi="Garamond"/>
          <w:sz w:val="24"/>
          <w:szCs w:val="24"/>
        </w:rPr>
        <w:t>).</w:t>
      </w:r>
      <w:r w:rsidR="00046A0A" w:rsidRPr="008D1254">
        <w:rPr>
          <w:rFonts w:ascii="Garamond" w:hAnsi="Garamond"/>
          <w:sz w:val="24"/>
          <w:szCs w:val="24"/>
        </w:rPr>
        <w:t xml:space="preserve"> Afforestation removes carbon dioxide from the atmosphere, but does not have a meaningful impact on other GHGs, except when burned (for guidance on calculating the project impact of fire see the section titled </w:t>
      </w:r>
      <w:hyperlink w:anchor="Fire" w:history="1">
        <w:r w:rsidR="00046A0A" w:rsidRPr="008D1254">
          <w:rPr>
            <w:rStyle w:val="Hyperlink"/>
            <w:rFonts w:ascii="Garamond" w:hAnsi="Garamond"/>
            <w:sz w:val="24"/>
            <w:szCs w:val="24"/>
          </w:rPr>
          <w:t>Fire</w:t>
        </w:r>
      </w:hyperlink>
      <w:r w:rsidR="00046A0A" w:rsidRPr="008D1254">
        <w:rPr>
          <w:rFonts w:ascii="Garamond" w:hAnsi="Garamond"/>
          <w:sz w:val="24"/>
          <w:szCs w:val="24"/>
        </w:rPr>
        <w:t>).</w:t>
      </w:r>
    </w:p>
    <w:p w14:paraId="5B379208" w14:textId="2636223E" w:rsidR="007E6E30" w:rsidRPr="008D1254" w:rsidRDefault="00AE58DC" w:rsidP="007E6E30">
      <w:pPr>
        <w:spacing w:line="240" w:lineRule="auto"/>
        <w:rPr>
          <w:rFonts w:ascii="Garamond" w:hAnsi="Garamond"/>
          <w:sz w:val="24"/>
          <w:szCs w:val="24"/>
        </w:rPr>
      </w:pPr>
      <w:r w:rsidRPr="008D1254">
        <w:rPr>
          <w:rFonts w:ascii="Garamond" w:hAnsi="Garamond"/>
          <w:sz w:val="24"/>
          <w:szCs w:val="24"/>
        </w:rPr>
        <w:t>To address</w:t>
      </w:r>
      <w:r w:rsidR="007E6E30" w:rsidRPr="008D1254">
        <w:rPr>
          <w:rFonts w:ascii="Garamond" w:hAnsi="Garamond"/>
          <w:sz w:val="24"/>
          <w:szCs w:val="24"/>
        </w:rPr>
        <w:t xml:space="preserve"> project accounting for afforestation projects, </w:t>
      </w:r>
      <w:r w:rsidRPr="008D1254">
        <w:rPr>
          <w:rFonts w:ascii="Garamond" w:hAnsi="Garamond"/>
          <w:sz w:val="24"/>
          <w:szCs w:val="24"/>
        </w:rPr>
        <w:t xml:space="preserve">this protocol designates </w:t>
      </w:r>
      <w:r w:rsidR="007E6E30" w:rsidRPr="008D1254">
        <w:rPr>
          <w:rFonts w:ascii="Garamond" w:hAnsi="Garamond"/>
          <w:sz w:val="24"/>
          <w:szCs w:val="24"/>
        </w:rPr>
        <w:t xml:space="preserve">forest carbon sinks </w:t>
      </w:r>
      <w:r w:rsidRPr="008D1254">
        <w:rPr>
          <w:rFonts w:ascii="Garamond" w:hAnsi="Garamond"/>
          <w:sz w:val="24"/>
          <w:szCs w:val="24"/>
        </w:rPr>
        <w:t>as either</w:t>
      </w:r>
      <w:r w:rsidR="007E6E30" w:rsidRPr="008D1254">
        <w:rPr>
          <w:rFonts w:ascii="Garamond" w:hAnsi="Garamond"/>
          <w:sz w:val="24"/>
          <w:szCs w:val="24"/>
        </w:rPr>
        <w:t xml:space="preserve"> required or optional in line with CDM guidance. For the purposes of this protocol, sinks of carbon for estimation include: above ground biomass, and below ground biomass. Optional sinks for calculation include: soi</w:t>
      </w:r>
      <w:r w:rsidR="00695668">
        <w:rPr>
          <w:rFonts w:ascii="Garamond" w:hAnsi="Garamond"/>
          <w:sz w:val="24"/>
          <w:szCs w:val="24"/>
        </w:rPr>
        <w:t xml:space="preserve">l carbon, deadwood, and litter </w:t>
      </w:r>
      <w:r w:rsidR="007E6E30" w:rsidRPr="008D1254">
        <w:rPr>
          <w:rFonts w:ascii="Garamond" w:hAnsi="Garamond"/>
          <w:sz w:val="24"/>
          <w:szCs w:val="24"/>
        </w:rPr>
        <w:t>(CDM)</w:t>
      </w:r>
      <w:r w:rsidR="00695668">
        <w:rPr>
          <w:rFonts w:ascii="Garamond" w:hAnsi="Garamond"/>
          <w:sz w:val="24"/>
          <w:szCs w:val="24"/>
        </w:rPr>
        <w:t>.</w:t>
      </w:r>
      <w:r w:rsidR="007E6E30" w:rsidRPr="008D1254">
        <w:rPr>
          <w:rFonts w:ascii="Garamond" w:hAnsi="Garamond"/>
          <w:sz w:val="24"/>
          <w:szCs w:val="24"/>
        </w:rPr>
        <w:t xml:space="preserve"> While calculation of optional carbon sinks will typically increase the project’s GHG assertion, the additional time commitment of estimation, sampling and accounting may not be worth the potential increase in project impact</w:t>
      </w:r>
      <w:r w:rsidR="007C7752" w:rsidRPr="008D1254">
        <w:rPr>
          <w:rFonts w:ascii="Garamond" w:hAnsi="Garamond"/>
          <w:sz w:val="24"/>
          <w:szCs w:val="24"/>
        </w:rPr>
        <w:t xml:space="preserve"> to the Project </w:t>
      </w:r>
      <w:r w:rsidR="00BA0CB3">
        <w:rPr>
          <w:rFonts w:ascii="Garamond" w:hAnsi="Garamond"/>
          <w:sz w:val="24"/>
          <w:szCs w:val="24"/>
        </w:rPr>
        <w:t xml:space="preserve">Owner or </w:t>
      </w:r>
      <w:r w:rsidR="00F33C1F">
        <w:rPr>
          <w:rFonts w:ascii="Garamond" w:hAnsi="Garamond"/>
          <w:sz w:val="24"/>
          <w:szCs w:val="24"/>
        </w:rPr>
        <w:t>Proponent</w:t>
      </w:r>
      <w:r w:rsidR="007C7752" w:rsidRPr="008D1254">
        <w:rPr>
          <w:rFonts w:ascii="Garamond" w:hAnsi="Garamond"/>
          <w:sz w:val="24"/>
          <w:szCs w:val="24"/>
        </w:rPr>
        <w:t>.</w:t>
      </w:r>
      <w:r w:rsidR="007E6E30" w:rsidRPr="008D1254">
        <w:rPr>
          <w:rFonts w:ascii="Garamond" w:hAnsi="Garamond"/>
          <w:sz w:val="24"/>
          <w:szCs w:val="24"/>
        </w:rPr>
        <w:t xml:space="preserve"> It is therefore conservative to eliminate these carbon sinks from project accounting if desired by the Project </w:t>
      </w:r>
      <w:r w:rsidR="00BA0CB3">
        <w:rPr>
          <w:rFonts w:ascii="Garamond" w:hAnsi="Garamond"/>
          <w:sz w:val="24"/>
          <w:szCs w:val="24"/>
        </w:rPr>
        <w:t xml:space="preserve">Owner or </w:t>
      </w:r>
      <w:r w:rsidR="00F33C1F">
        <w:rPr>
          <w:rFonts w:ascii="Garamond" w:hAnsi="Garamond"/>
          <w:sz w:val="24"/>
          <w:szCs w:val="24"/>
        </w:rPr>
        <w:t>Proponent</w:t>
      </w:r>
      <w:r w:rsidR="007E6E30" w:rsidRPr="008D1254">
        <w:rPr>
          <w:rFonts w:ascii="Garamond" w:hAnsi="Garamond"/>
          <w:sz w:val="24"/>
          <w:szCs w:val="24"/>
        </w:rPr>
        <w:t xml:space="preserve">, while management practice requirements restrict </w:t>
      </w:r>
      <w:r w:rsidR="00C9614B" w:rsidRPr="008D1254">
        <w:rPr>
          <w:rFonts w:ascii="Garamond" w:hAnsi="Garamond"/>
          <w:sz w:val="24"/>
          <w:szCs w:val="24"/>
        </w:rPr>
        <w:t>GHG releases</w:t>
      </w:r>
      <w:r w:rsidR="007E6E30" w:rsidRPr="008D1254">
        <w:rPr>
          <w:rFonts w:ascii="Garamond" w:hAnsi="Garamond"/>
          <w:sz w:val="24"/>
          <w:szCs w:val="24"/>
        </w:rPr>
        <w:t xml:space="preserve"> from these sinks.</w:t>
      </w:r>
    </w:p>
    <w:p w14:paraId="4947F501" w14:textId="248A29A4" w:rsidR="00967436" w:rsidRPr="008D1254" w:rsidRDefault="00967436" w:rsidP="007E6E30">
      <w:pPr>
        <w:spacing w:line="240" w:lineRule="auto"/>
        <w:rPr>
          <w:rFonts w:ascii="Garamond" w:hAnsi="Garamond"/>
          <w:sz w:val="24"/>
          <w:szCs w:val="24"/>
        </w:rPr>
      </w:pPr>
      <w:r w:rsidRPr="008D1254">
        <w:rPr>
          <w:rFonts w:ascii="Garamond" w:hAnsi="Garamond"/>
          <w:sz w:val="24"/>
          <w:szCs w:val="24"/>
        </w:rPr>
        <w:lastRenderedPageBreak/>
        <w:t>Exclude from consideration as per CDM good practice guidance</w:t>
      </w:r>
      <w:r w:rsidR="00E90193" w:rsidRPr="008D1254">
        <w:rPr>
          <w:rFonts w:ascii="Garamond" w:hAnsi="Garamond"/>
          <w:sz w:val="24"/>
          <w:szCs w:val="24"/>
        </w:rPr>
        <w:t xml:space="preserve"> de minimis sources and sinks of GHG emissions that include</w:t>
      </w:r>
      <w:r w:rsidRPr="008D1254">
        <w:rPr>
          <w:rFonts w:ascii="Garamond" w:hAnsi="Garamond"/>
          <w:sz w:val="24"/>
          <w:szCs w:val="24"/>
        </w:rPr>
        <w:t>: “GHG emissions resulting from removal of herbaceous vegetation, combustion of fossil fuel (related to planting), fertilizer application, use of wood, decomposition of litter and fine roots of N-fixing trees, construction of access roads within the project boundary, and transportation attributable to the project activity…” (CDM)</w:t>
      </w:r>
      <w:r w:rsidR="00695668">
        <w:rPr>
          <w:rFonts w:ascii="Garamond" w:hAnsi="Garamond"/>
          <w:sz w:val="24"/>
          <w:szCs w:val="24"/>
        </w:rPr>
        <w:t>.</w:t>
      </w:r>
    </w:p>
    <w:p w14:paraId="3D1B1B2D" w14:textId="025018D3" w:rsidR="007D6C91" w:rsidRDefault="007D6C91" w:rsidP="007D6C91">
      <w:pPr>
        <w:pStyle w:val="Heading1"/>
      </w:pPr>
      <w:bookmarkStart w:id="22" w:name="_Toc468895052"/>
      <w:r>
        <w:t>9.1</w:t>
      </w:r>
      <w:r>
        <w:tab/>
        <w:t>Tree Growth</w:t>
      </w:r>
      <w:bookmarkEnd w:id="22"/>
    </w:p>
    <w:p w14:paraId="0E96DB66" w14:textId="2A4D6FAC" w:rsidR="0000207F" w:rsidRDefault="00E91233" w:rsidP="00A63D2F">
      <w:pPr>
        <w:spacing w:line="240" w:lineRule="auto"/>
        <w:rPr>
          <w:rFonts w:ascii="Garamond" w:hAnsi="Garamond"/>
          <w:sz w:val="24"/>
          <w:szCs w:val="24"/>
        </w:rPr>
      </w:pPr>
      <w:r w:rsidRPr="008D1254">
        <w:rPr>
          <w:rFonts w:ascii="Garamond" w:hAnsi="Garamond"/>
          <w:sz w:val="24"/>
          <w:szCs w:val="24"/>
        </w:rPr>
        <w:t>The quantification method</w:t>
      </w:r>
      <w:r w:rsidR="0061412F" w:rsidRPr="008D1254">
        <w:rPr>
          <w:rFonts w:ascii="Garamond" w:hAnsi="Garamond"/>
          <w:sz w:val="24"/>
          <w:szCs w:val="24"/>
        </w:rPr>
        <w:t>ology</w:t>
      </w:r>
      <w:r w:rsidRPr="008D1254">
        <w:rPr>
          <w:rFonts w:ascii="Garamond" w:hAnsi="Garamond"/>
          <w:sz w:val="24"/>
          <w:szCs w:val="24"/>
        </w:rPr>
        <w:t xml:space="preserve"> presented below, </w:t>
      </w:r>
      <w:r w:rsidR="00C919AE" w:rsidRPr="008D1254">
        <w:rPr>
          <w:rFonts w:ascii="Garamond" w:hAnsi="Garamond"/>
          <w:sz w:val="24"/>
          <w:szCs w:val="24"/>
        </w:rPr>
        <w:t xml:space="preserve">requires use of </w:t>
      </w:r>
      <w:r w:rsidR="00695668">
        <w:rPr>
          <w:rFonts w:ascii="Garamond" w:hAnsi="Garamond"/>
          <w:sz w:val="24"/>
          <w:szCs w:val="24"/>
        </w:rPr>
        <w:t>the most contemporary,</w:t>
      </w:r>
      <w:r w:rsidR="00C919AE" w:rsidRPr="008D1254">
        <w:rPr>
          <w:rFonts w:ascii="Garamond" w:hAnsi="Garamond"/>
          <w:sz w:val="24"/>
          <w:szCs w:val="24"/>
        </w:rPr>
        <w:t xml:space="preserve"> peer-review</w:t>
      </w:r>
      <w:r w:rsidR="00923798" w:rsidRPr="008D1254">
        <w:rPr>
          <w:rFonts w:ascii="Garamond" w:hAnsi="Garamond"/>
          <w:sz w:val="24"/>
          <w:szCs w:val="24"/>
        </w:rPr>
        <w:t xml:space="preserve">ed literature </w:t>
      </w:r>
      <w:r w:rsidR="00695668">
        <w:rPr>
          <w:rFonts w:ascii="Garamond" w:hAnsi="Garamond"/>
          <w:sz w:val="24"/>
          <w:szCs w:val="24"/>
        </w:rPr>
        <w:t xml:space="preserve">available </w:t>
      </w:r>
      <w:r w:rsidR="001854AF">
        <w:rPr>
          <w:rFonts w:ascii="Garamond" w:hAnsi="Garamond"/>
          <w:sz w:val="24"/>
          <w:szCs w:val="24"/>
        </w:rPr>
        <w:t>for calculating</w:t>
      </w:r>
      <w:r w:rsidR="008E1F4E">
        <w:rPr>
          <w:rFonts w:ascii="Garamond" w:hAnsi="Garamond"/>
          <w:sz w:val="24"/>
          <w:szCs w:val="24"/>
        </w:rPr>
        <w:t xml:space="preserve"> </w:t>
      </w:r>
      <w:r w:rsidR="00923798" w:rsidRPr="008D1254">
        <w:rPr>
          <w:rFonts w:ascii="Garamond" w:hAnsi="Garamond"/>
          <w:sz w:val="24"/>
          <w:szCs w:val="24"/>
        </w:rPr>
        <w:t xml:space="preserve">tree growth </w:t>
      </w:r>
      <w:r w:rsidR="008E4949" w:rsidRPr="008D1254">
        <w:rPr>
          <w:rFonts w:ascii="Garamond" w:hAnsi="Garamond"/>
          <w:sz w:val="24"/>
          <w:szCs w:val="24"/>
        </w:rPr>
        <w:t>within the project site’s</w:t>
      </w:r>
      <w:r w:rsidR="0061412F" w:rsidRPr="008D1254">
        <w:rPr>
          <w:rFonts w:ascii="Garamond" w:hAnsi="Garamond"/>
          <w:sz w:val="24"/>
          <w:szCs w:val="24"/>
        </w:rPr>
        <w:t xml:space="preserve"> applicable </w:t>
      </w:r>
      <w:r w:rsidR="00C919AE" w:rsidRPr="008D1254">
        <w:rPr>
          <w:rFonts w:ascii="Garamond" w:hAnsi="Garamond"/>
          <w:sz w:val="24"/>
          <w:szCs w:val="24"/>
        </w:rPr>
        <w:t>climatic</w:t>
      </w:r>
      <w:r w:rsidR="00C8004F" w:rsidRPr="008D1254">
        <w:rPr>
          <w:rFonts w:ascii="Garamond" w:hAnsi="Garamond"/>
          <w:sz w:val="24"/>
          <w:szCs w:val="24"/>
        </w:rPr>
        <w:t xml:space="preserve"> </w:t>
      </w:r>
      <w:r w:rsidR="00C919AE" w:rsidRPr="008D1254">
        <w:rPr>
          <w:rFonts w:ascii="Garamond" w:hAnsi="Garamond"/>
          <w:sz w:val="24"/>
          <w:szCs w:val="24"/>
        </w:rPr>
        <w:t>region</w:t>
      </w:r>
      <w:r w:rsidR="001854AF">
        <w:rPr>
          <w:rFonts w:ascii="Garamond" w:hAnsi="Garamond"/>
          <w:sz w:val="24"/>
          <w:szCs w:val="24"/>
        </w:rPr>
        <w:t xml:space="preserve"> and its impact on above and below ground carbon sinks</w:t>
      </w:r>
      <w:r w:rsidR="00AE58DC" w:rsidRPr="008D1254">
        <w:rPr>
          <w:rFonts w:ascii="Garamond" w:hAnsi="Garamond"/>
          <w:sz w:val="24"/>
          <w:szCs w:val="24"/>
        </w:rPr>
        <w:t>.</w:t>
      </w:r>
      <w:r w:rsidR="00A63D2F" w:rsidRPr="008D1254">
        <w:rPr>
          <w:rFonts w:ascii="Garamond" w:hAnsi="Garamond"/>
          <w:sz w:val="24"/>
          <w:szCs w:val="24"/>
        </w:rPr>
        <w:t xml:space="preserve"> </w:t>
      </w:r>
      <w:r w:rsidR="0000207F">
        <w:rPr>
          <w:rFonts w:ascii="Garamond" w:hAnsi="Garamond"/>
          <w:sz w:val="24"/>
          <w:szCs w:val="24"/>
        </w:rPr>
        <w:t xml:space="preserve">The selection of this literature, and determination of its applicability to the project site must be presented in the Project Impact Calculation section and supplemental reports or studies presented as needed within appendices to the Project Description Document. The project impact calculation should also be included within appendices to allow reproducibility </w:t>
      </w:r>
      <w:r w:rsidR="001854AF">
        <w:rPr>
          <w:rFonts w:ascii="Garamond" w:hAnsi="Garamond"/>
          <w:sz w:val="24"/>
          <w:szCs w:val="24"/>
        </w:rPr>
        <w:t>and double checking by the Peer Review</w:t>
      </w:r>
      <w:r w:rsidR="0000207F">
        <w:rPr>
          <w:rFonts w:ascii="Garamond" w:hAnsi="Garamond"/>
          <w:sz w:val="24"/>
          <w:szCs w:val="24"/>
        </w:rPr>
        <w:t xml:space="preserve"> Network.</w:t>
      </w:r>
    </w:p>
    <w:p w14:paraId="7B7D35B6" w14:textId="19F51C09" w:rsidR="00D27392" w:rsidRPr="008D1254" w:rsidRDefault="007E6E30" w:rsidP="00A63D2F">
      <w:pPr>
        <w:spacing w:line="240" w:lineRule="auto"/>
        <w:rPr>
          <w:rFonts w:ascii="Garamond" w:hAnsi="Garamond"/>
          <w:sz w:val="24"/>
          <w:szCs w:val="24"/>
        </w:rPr>
      </w:pPr>
      <w:r w:rsidRPr="008D1254">
        <w:rPr>
          <w:rFonts w:ascii="Garamond" w:hAnsi="Garamond"/>
          <w:sz w:val="24"/>
          <w:szCs w:val="24"/>
        </w:rPr>
        <w:t>The ex-ante estimation (projection) for the project’s impact can b</w:t>
      </w:r>
      <w:r w:rsidR="0000207F">
        <w:rPr>
          <w:rFonts w:ascii="Garamond" w:hAnsi="Garamond"/>
          <w:sz w:val="24"/>
          <w:szCs w:val="24"/>
        </w:rPr>
        <w:t xml:space="preserve">e accomplished without the need </w:t>
      </w:r>
      <w:r w:rsidRPr="008D1254">
        <w:rPr>
          <w:rFonts w:ascii="Garamond" w:hAnsi="Garamond"/>
          <w:sz w:val="24"/>
          <w:szCs w:val="24"/>
        </w:rPr>
        <w:t>for project site sampling by modelling tree gr</w:t>
      </w:r>
      <w:r w:rsidR="00A346FA">
        <w:rPr>
          <w:rFonts w:ascii="Garamond" w:hAnsi="Garamond"/>
          <w:sz w:val="24"/>
          <w:szCs w:val="24"/>
        </w:rPr>
        <w:t>owth</w:t>
      </w:r>
      <w:r w:rsidR="00536A15">
        <w:rPr>
          <w:rFonts w:ascii="Garamond" w:hAnsi="Garamond"/>
          <w:sz w:val="24"/>
          <w:szCs w:val="24"/>
        </w:rPr>
        <w:t xml:space="preserve"> (above ground carbon sink), root growth (below ground carbon sink),</w:t>
      </w:r>
      <w:r w:rsidR="00A346FA">
        <w:rPr>
          <w:rFonts w:ascii="Garamond" w:hAnsi="Garamond"/>
          <w:sz w:val="24"/>
          <w:szCs w:val="24"/>
        </w:rPr>
        <w:t xml:space="preserve"> and stand development backed by</w:t>
      </w:r>
      <w:r w:rsidR="002F391C" w:rsidRPr="008D1254">
        <w:rPr>
          <w:rFonts w:ascii="Garamond" w:hAnsi="Garamond"/>
          <w:sz w:val="24"/>
          <w:szCs w:val="24"/>
        </w:rPr>
        <w:t xml:space="preserve"> </w:t>
      </w:r>
      <w:r w:rsidR="00C9614B" w:rsidRPr="008D1254">
        <w:rPr>
          <w:rFonts w:ascii="Garamond" w:hAnsi="Garamond"/>
          <w:sz w:val="24"/>
          <w:szCs w:val="24"/>
        </w:rPr>
        <w:t>peer-reviewed literature</w:t>
      </w:r>
      <w:r w:rsidR="002F391C" w:rsidRPr="008D1254">
        <w:rPr>
          <w:rFonts w:ascii="Garamond" w:hAnsi="Garamond"/>
          <w:sz w:val="24"/>
          <w:szCs w:val="24"/>
        </w:rPr>
        <w:t xml:space="preserve">. </w:t>
      </w:r>
      <w:r w:rsidR="008E4949" w:rsidRPr="008D1254">
        <w:rPr>
          <w:rFonts w:ascii="Garamond" w:hAnsi="Garamond"/>
          <w:sz w:val="24"/>
          <w:szCs w:val="24"/>
        </w:rPr>
        <w:t>Project site sampling is required to confirm the ex-ante estimation</w:t>
      </w:r>
      <w:r w:rsidR="002F391C" w:rsidRPr="008D1254">
        <w:rPr>
          <w:rFonts w:ascii="Garamond" w:hAnsi="Garamond"/>
          <w:sz w:val="24"/>
          <w:szCs w:val="24"/>
        </w:rPr>
        <w:t xml:space="preserve"> during the first project verification</w:t>
      </w:r>
      <w:r w:rsidR="008E4949" w:rsidRPr="008D1254">
        <w:rPr>
          <w:rFonts w:ascii="Garamond" w:hAnsi="Garamond"/>
          <w:sz w:val="24"/>
          <w:szCs w:val="24"/>
        </w:rPr>
        <w:t xml:space="preserve">. </w:t>
      </w:r>
      <w:r w:rsidRPr="008D1254">
        <w:rPr>
          <w:rFonts w:ascii="Garamond" w:hAnsi="Garamond"/>
          <w:sz w:val="24"/>
          <w:szCs w:val="24"/>
        </w:rPr>
        <w:t xml:space="preserve">Sampling is therefore a requirement of ex-post (actual) estimated project impact for determining </w:t>
      </w:r>
      <w:r w:rsidR="00D27392" w:rsidRPr="008D1254">
        <w:rPr>
          <w:rFonts w:ascii="Garamond" w:hAnsi="Garamond"/>
          <w:sz w:val="24"/>
          <w:szCs w:val="24"/>
        </w:rPr>
        <w:t xml:space="preserve">forest growth over a given </w:t>
      </w:r>
      <w:r w:rsidRPr="008D1254">
        <w:rPr>
          <w:rFonts w:ascii="Garamond" w:hAnsi="Garamond"/>
          <w:sz w:val="24"/>
          <w:szCs w:val="24"/>
        </w:rPr>
        <w:t>time</w:t>
      </w:r>
      <w:r w:rsidR="00A346FA">
        <w:rPr>
          <w:rFonts w:ascii="Garamond" w:hAnsi="Garamond"/>
          <w:sz w:val="24"/>
          <w:szCs w:val="24"/>
        </w:rPr>
        <w:t>-</w:t>
      </w:r>
      <w:r w:rsidR="00D27392" w:rsidRPr="008D1254">
        <w:rPr>
          <w:rFonts w:ascii="Garamond" w:hAnsi="Garamond"/>
          <w:sz w:val="24"/>
          <w:szCs w:val="24"/>
        </w:rPr>
        <w:t>period</w:t>
      </w:r>
      <w:r w:rsidR="00C9614B" w:rsidRPr="008D1254">
        <w:rPr>
          <w:rFonts w:ascii="Garamond" w:hAnsi="Garamond"/>
          <w:sz w:val="24"/>
          <w:szCs w:val="24"/>
        </w:rPr>
        <w:t>, and for generating carbon credits.</w:t>
      </w:r>
    </w:p>
    <w:p w14:paraId="358CF779" w14:textId="38F94423" w:rsidR="00986081" w:rsidRPr="008D1254" w:rsidRDefault="00D27392" w:rsidP="00A63D2F">
      <w:pPr>
        <w:spacing w:line="240" w:lineRule="auto"/>
        <w:rPr>
          <w:rFonts w:ascii="Garamond" w:hAnsi="Garamond"/>
          <w:sz w:val="24"/>
          <w:szCs w:val="24"/>
        </w:rPr>
      </w:pPr>
      <w:r w:rsidRPr="008D1254">
        <w:rPr>
          <w:rFonts w:ascii="Garamond" w:hAnsi="Garamond"/>
          <w:sz w:val="24"/>
          <w:szCs w:val="24"/>
        </w:rPr>
        <w:t xml:space="preserve">NOTE: </w:t>
      </w:r>
      <w:r w:rsidR="00C919AE" w:rsidRPr="008D1254">
        <w:rPr>
          <w:rFonts w:ascii="Garamond" w:hAnsi="Garamond"/>
          <w:sz w:val="24"/>
          <w:szCs w:val="24"/>
        </w:rPr>
        <w:t>E</w:t>
      </w:r>
      <w:r w:rsidR="00E91233" w:rsidRPr="008D1254">
        <w:rPr>
          <w:rFonts w:ascii="Garamond" w:hAnsi="Garamond"/>
          <w:sz w:val="24"/>
          <w:szCs w:val="24"/>
        </w:rPr>
        <w:t xml:space="preserve">xplanation </w:t>
      </w:r>
      <w:r w:rsidR="00C919AE" w:rsidRPr="008D1254">
        <w:rPr>
          <w:rFonts w:ascii="Garamond" w:hAnsi="Garamond"/>
          <w:sz w:val="24"/>
          <w:szCs w:val="24"/>
        </w:rPr>
        <w:t xml:space="preserve">of the conservativeness and </w:t>
      </w:r>
      <w:r w:rsidR="00E91233" w:rsidRPr="008D1254">
        <w:rPr>
          <w:rFonts w:ascii="Garamond" w:hAnsi="Garamond"/>
          <w:sz w:val="24"/>
          <w:szCs w:val="24"/>
        </w:rPr>
        <w:t xml:space="preserve">appropriateness of the </w:t>
      </w:r>
      <w:r w:rsidR="00D12894" w:rsidRPr="008D1254">
        <w:rPr>
          <w:rFonts w:ascii="Garamond" w:hAnsi="Garamond"/>
          <w:sz w:val="24"/>
          <w:szCs w:val="24"/>
        </w:rPr>
        <w:t>literature</w:t>
      </w:r>
      <w:r w:rsidR="00496803" w:rsidRPr="008D1254">
        <w:rPr>
          <w:rFonts w:ascii="Garamond" w:hAnsi="Garamond"/>
          <w:sz w:val="24"/>
          <w:szCs w:val="24"/>
        </w:rPr>
        <w:t xml:space="preserve"> </w:t>
      </w:r>
      <w:r w:rsidR="00E91233" w:rsidRPr="008D1254">
        <w:rPr>
          <w:rFonts w:ascii="Garamond" w:hAnsi="Garamond"/>
          <w:sz w:val="24"/>
          <w:szCs w:val="24"/>
        </w:rPr>
        <w:t>applied</w:t>
      </w:r>
      <w:r w:rsidR="007E6E30" w:rsidRPr="008D1254">
        <w:rPr>
          <w:rFonts w:ascii="Garamond" w:hAnsi="Garamond"/>
          <w:sz w:val="24"/>
          <w:szCs w:val="24"/>
        </w:rPr>
        <w:t>,</w:t>
      </w:r>
      <w:r w:rsidR="00A63D2F" w:rsidRPr="008D1254">
        <w:rPr>
          <w:rFonts w:ascii="Garamond" w:hAnsi="Garamond"/>
          <w:sz w:val="24"/>
          <w:szCs w:val="24"/>
        </w:rPr>
        <w:t xml:space="preserve"> </w:t>
      </w:r>
      <w:r w:rsidRPr="008D1254">
        <w:rPr>
          <w:rFonts w:ascii="Garamond" w:hAnsi="Garamond"/>
          <w:sz w:val="24"/>
          <w:szCs w:val="24"/>
        </w:rPr>
        <w:t xml:space="preserve">model of tree growth and </w:t>
      </w:r>
      <w:r w:rsidR="00A63D2F" w:rsidRPr="008D1254">
        <w:rPr>
          <w:rFonts w:ascii="Garamond" w:hAnsi="Garamond"/>
          <w:sz w:val="24"/>
          <w:szCs w:val="24"/>
        </w:rPr>
        <w:t xml:space="preserve">sampling method used </w:t>
      </w:r>
      <w:r w:rsidR="00BE3EC9" w:rsidRPr="008D1254">
        <w:rPr>
          <w:rFonts w:ascii="Garamond" w:hAnsi="Garamond"/>
          <w:sz w:val="24"/>
          <w:szCs w:val="24"/>
        </w:rPr>
        <w:t xml:space="preserve">must be </w:t>
      </w:r>
      <w:r w:rsidR="00C9614B" w:rsidRPr="008D1254">
        <w:rPr>
          <w:rFonts w:ascii="Garamond" w:hAnsi="Garamond"/>
          <w:sz w:val="24"/>
          <w:szCs w:val="24"/>
        </w:rPr>
        <w:t>presented and justified</w:t>
      </w:r>
      <w:r w:rsidR="00A63D2F" w:rsidRPr="008D1254">
        <w:rPr>
          <w:rFonts w:ascii="Garamond" w:hAnsi="Garamond"/>
          <w:sz w:val="24"/>
          <w:szCs w:val="24"/>
        </w:rPr>
        <w:t xml:space="preserve"> to </w:t>
      </w:r>
      <w:r w:rsidR="00496803" w:rsidRPr="008D1254">
        <w:rPr>
          <w:rFonts w:ascii="Garamond" w:hAnsi="Garamond"/>
          <w:sz w:val="24"/>
          <w:szCs w:val="24"/>
        </w:rPr>
        <w:t>complete</w:t>
      </w:r>
      <w:r w:rsidR="00C919AE" w:rsidRPr="008D1254">
        <w:rPr>
          <w:rFonts w:ascii="Garamond" w:hAnsi="Garamond"/>
          <w:sz w:val="24"/>
          <w:szCs w:val="24"/>
        </w:rPr>
        <w:t xml:space="preserve"> project </w:t>
      </w:r>
      <w:r w:rsidR="00496803" w:rsidRPr="008D1254">
        <w:rPr>
          <w:rFonts w:ascii="Garamond" w:hAnsi="Garamond"/>
          <w:sz w:val="24"/>
          <w:szCs w:val="24"/>
        </w:rPr>
        <w:t>accounting</w:t>
      </w:r>
      <w:r w:rsidR="00A63D2F" w:rsidRPr="008D1254">
        <w:rPr>
          <w:rFonts w:ascii="Garamond" w:hAnsi="Garamond"/>
          <w:sz w:val="24"/>
          <w:szCs w:val="24"/>
        </w:rPr>
        <w:t>.</w:t>
      </w:r>
    </w:p>
    <w:p w14:paraId="5A025EDD" w14:textId="2D48EA60" w:rsidR="00D12894" w:rsidRPr="008D1254" w:rsidRDefault="00145914" w:rsidP="00A94F7B">
      <w:pPr>
        <w:pStyle w:val="ListParagraph"/>
        <w:numPr>
          <w:ilvl w:val="0"/>
          <w:numId w:val="36"/>
        </w:numPr>
        <w:spacing w:line="240" w:lineRule="auto"/>
        <w:rPr>
          <w:rFonts w:ascii="Garamond" w:hAnsi="Garamond"/>
          <w:sz w:val="24"/>
          <w:szCs w:val="24"/>
        </w:rPr>
      </w:pPr>
      <w:r w:rsidRPr="008D1254">
        <w:rPr>
          <w:rFonts w:ascii="Garamond" w:hAnsi="Garamond"/>
          <w:sz w:val="24"/>
          <w:szCs w:val="24"/>
        </w:rPr>
        <w:t xml:space="preserve">Tree </w:t>
      </w:r>
      <w:r w:rsidR="00D12894" w:rsidRPr="008D1254">
        <w:rPr>
          <w:rFonts w:ascii="Garamond" w:hAnsi="Garamond"/>
          <w:sz w:val="24"/>
          <w:szCs w:val="24"/>
        </w:rPr>
        <w:t xml:space="preserve">Growth </w:t>
      </w:r>
      <w:r w:rsidRPr="008D1254">
        <w:rPr>
          <w:rFonts w:ascii="Garamond" w:hAnsi="Garamond"/>
          <w:sz w:val="24"/>
          <w:szCs w:val="24"/>
        </w:rPr>
        <w:t>by Species</w:t>
      </w:r>
    </w:p>
    <w:p w14:paraId="7CFA4463" w14:textId="4E0F0A2D" w:rsidR="00A94F7B" w:rsidRPr="008D1254" w:rsidRDefault="00D27392" w:rsidP="00A63D2F">
      <w:pPr>
        <w:pStyle w:val="ListParagraph"/>
        <w:spacing w:line="240" w:lineRule="auto"/>
        <w:rPr>
          <w:rFonts w:ascii="Garamond" w:hAnsi="Garamond"/>
          <w:sz w:val="24"/>
          <w:szCs w:val="24"/>
        </w:rPr>
      </w:pPr>
      <w:r w:rsidRPr="008D1254">
        <w:rPr>
          <w:rFonts w:ascii="Garamond" w:hAnsi="Garamond"/>
          <w:sz w:val="24"/>
          <w:szCs w:val="24"/>
        </w:rPr>
        <w:t xml:space="preserve">Species specific allometric equations </w:t>
      </w:r>
      <w:r w:rsidR="00332064" w:rsidRPr="008D1254">
        <w:rPr>
          <w:rFonts w:ascii="Garamond" w:hAnsi="Garamond"/>
          <w:sz w:val="24"/>
          <w:szCs w:val="24"/>
        </w:rPr>
        <w:t xml:space="preserve">or biomass expansion factors or a combination of both methods </w:t>
      </w:r>
      <w:r w:rsidRPr="008D1254">
        <w:rPr>
          <w:rFonts w:ascii="Garamond" w:hAnsi="Garamond"/>
          <w:sz w:val="24"/>
          <w:szCs w:val="24"/>
        </w:rPr>
        <w:t xml:space="preserve">should be </w:t>
      </w:r>
      <w:r w:rsidR="00A94F7B" w:rsidRPr="008D1254">
        <w:rPr>
          <w:rFonts w:ascii="Garamond" w:hAnsi="Garamond"/>
          <w:sz w:val="24"/>
          <w:szCs w:val="24"/>
        </w:rPr>
        <w:t xml:space="preserve">selected </w:t>
      </w:r>
      <w:r w:rsidRPr="008D1254">
        <w:rPr>
          <w:rFonts w:ascii="Garamond" w:hAnsi="Garamond"/>
          <w:sz w:val="24"/>
          <w:szCs w:val="24"/>
        </w:rPr>
        <w:t xml:space="preserve">and </w:t>
      </w:r>
      <w:r w:rsidR="00A94F7B" w:rsidRPr="008D1254">
        <w:rPr>
          <w:rFonts w:ascii="Garamond" w:hAnsi="Garamond"/>
          <w:sz w:val="24"/>
          <w:szCs w:val="24"/>
        </w:rPr>
        <w:t xml:space="preserve">must be </w:t>
      </w:r>
      <w:r w:rsidR="00D12894" w:rsidRPr="008D1254">
        <w:rPr>
          <w:rFonts w:ascii="Garamond" w:hAnsi="Garamond"/>
          <w:sz w:val="24"/>
          <w:szCs w:val="24"/>
        </w:rPr>
        <w:t>reputable</w:t>
      </w:r>
      <w:r w:rsidRPr="008D1254">
        <w:rPr>
          <w:rFonts w:ascii="Garamond" w:hAnsi="Garamond"/>
          <w:sz w:val="24"/>
          <w:szCs w:val="24"/>
        </w:rPr>
        <w:t>,</w:t>
      </w:r>
      <w:r w:rsidR="00145914" w:rsidRPr="008D1254">
        <w:rPr>
          <w:rFonts w:ascii="Garamond" w:hAnsi="Garamond"/>
          <w:sz w:val="24"/>
          <w:szCs w:val="24"/>
        </w:rPr>
        <w:t xml:space="preserve"> contemporary, peer-reviewed </w:t>
      </w:r>
      <w:r w:rsidRPr="008D1254">
        <w:rPr>
          <w:rFonts w:ascii="Garamond" w:hAnsi="Garamond"/>
          <w:sz w:val="24"/>
          <w:szCs w:val="24"/>
        </w:rPr>
        <w:t xml:space="preserve">and appropriate </w:t>
      </w:r>
      <w:r w:rsidR="00A6453B" w:rsidRPr="008D1254">
        <w:rPr>
          <w:rFonts w:ascii="Garamond" w:hAnsi="Garamond"/>
          <w:sz w:val="24"/>
          <w:szCs w:val="24"/>
        </w:rPr>
        <w:t xml:space="preserve">or conservative </w:t>
      </w:r>
      <w:r w:rsidRPr="008D1254">
        <w:rPr>
          <w:rFonts w:ascii="Garamond" w:hAnsi="Garamond"/>
          <w:sz w:val="24"/>
          <w:szCs w:val="24"/>
        </w:rPr>
        <w:t>for the project site</w:t>
      </w:r>
      <w:r w:rsidR="00D12894" w:rsidRPr="008D1254">
        <w:rPr>
          <w:rFonts w:ascii="Garamond" w:hAnsi="Garamond"/>
          <w:sz w:val="24"/>
          <w:szCs w:val="24"/>
        </w:rPr>
        <w:t>.</w:t>
      </w:r>
      <w:r w:rsidR="00A94F7B" w:rsidRPr="008D1254">
        <w:rPr>
          <w:rFonts w:ascii="Garamond" w:hAnsi="Garamond"/>
          <w:sz w:val="24"/>
          <w:szCs w:val="24"/>
        </w:rPr>
        <w:t xml:space="preserve"> Once se</w:t>
      </w:r>
      <w:r w:rsidR="005A159A" w:rsidRPr="008D1254">
        <w:rPr>
          <w:rFonts w:ascii="Garamond" w:hAnsi="Garamond"/>
          <w:sz w:val="24"/>
          <w:szCs w:val="24"/>
        </w:rPr>
        <w:t>lected, provide justification for</w:t>
      </w:r>
      <w:r w:rsidR="00A94F7B" w:rsidRPr="008D1254">
        <w:rPr>
          <w:rFonts w:ascii="Garamond" w:hAnsi="Garamond"/>
          <w:sz w:val="24"/>
          <w:szCs w:val="24"/>
        </w:rPr>
        <w:t xml:space="preserve"> the selected estimation methodology’s applicability regarding regional, climatic, and forest type characteristics</w:t>
      </w:r>
      <w:r w:rsidR="00AE58DC" w:rsidRPr="008D1254">
        <w:rPr>
          <w:rFonts w:ascii="Garamond" w:hAnsi="Garamond"/>
          <w:sz w:val="24"/>
          <w:szCs w:val="24"/>
        </w:rPr>
        <w:t xml:space="preserve"> for </w:t>
      </w:r>
      <w:r w:rsidR="001854AF">
        <w:rPr>
          <w:rFonts w:ascii="Garamond" w:hAnsi="Garamond"/>
          <w:sz w:val="24"/>
          <w:szCs w:val="24"/>
        </w:rPr>
        <w:t xml:space="preserve">assessing </w:t>
      </w:r>
      <w:r w:rsidR="00AE58DC" w:rsidRPr="008D1254">
        <w:rPr>
          <w:rFonts w:ascii="Garamond" w:hAnsi="Garamond"/>
          <w:sz w:val="24"/>
          <w:szCs w:val="24"/>
        </w:rPr>
        <w:t>the project site</w:t>
      </w:r>
      <w:r w:rsidR="001854AF">
        <w:rPr>
          <w:rFonts w:ascii="Garamond" w:hAnsi="Garamond"/>
          <w:sz w:val="24"/>
          <w:szCs w:val="24"/>
        </w:rPr>
        <w:t>s tree growth and impact on above and below ground carbon sinks</w:t>
      </w:r>
      <w:r w:rsidR="00A94F7B" w:rsidRPr="008D1254">
        <w:rPr>
          <w:rFonts w:ascii="Garamond" w:hAnsi="Garamond"/>
          <w:sz w:val="24"/>
          <w:szCs w:val="24"/>
        </w:rPr>
        <w:t>.</w:t>
      </w:r>
    </w:p>
    <w:p w14:paraId="281E81DA" w14:textId="77777777" w:rsidR="00A94F7B" w:rsidRPr="008D1254" w:rsidRDefault="00A94F7B" w:rsidP="00A94F7B">
      <w:pPr>
        <w:pStyle w:val="ListParagraph"/>
        <w:spacing w:line="240" w:lineRule="auto"/>
        <w:rPr>
          <w:rFonts w:ascii="Garamond" w:hAnsi="Garamond"/>
          <w:sz w:val="24"/>
          <w:szCs w:val="24"/>
        </w:rPr>
      </w:pPr>
    </w:p>
    <w:p w14:paraId="0ADD46D4" w14:textId="40E32E20" w:rsidR="00D27392" w:rsidRPr="008D1254" w:rsidRDefault="00145914" w:rsidP="00A94F7B">
      <w:pPr>
        <w:pStyle w:val="ListParagraph"/>
        <w:numPr>
          <w:ilvl w:val="0"/>
          <w:numId w:val="36"/>
        </w:numPr>
        <w:spacing w:line="240" w:lineRule="auto"/>
        <w:rPr>
          <w:rFonts w:ascii="Garamond" w:hAnsi="Garamond"/>
          <w:sz w:val="24"/>
          <w:szCs w:val="24"/>
        </w:rPr>
      </w:pPr>
      <w:r w:rsidRPr="008D1254">
        <w:rPr>
          <w:rFonts w:ascii="Garamond" w:hAnsi="Garamond"/>
          <w:sz w:val="24"/>
          <w:szCs w:val="24"/>
        </w:rPr>
        <w:t>Mode</w:t>
      </w:r>
      <w:r w:rsidR="00D27392" w:rsidRPr="008D1254">
        <w:rPr>
          <w:rFonts w:ascii="Garamond" w:hAnsi="Garamond"/>
          <w:sz w:val="24"/>
          <w:szCs w:val="24"/>
        </w:rPr>
        <w:t>ling Tree Growth and Stand Development</w:t>
      </w:r>
      <w:r w:rsidR="00A6453B" w:rsidRPr="008D1254">
        <w:rPr>
          <w:rFonts w:ascii="Garamond" w:hAnsi="Garamond"/>
          <w:sz w:val="24"/>
          <w:szCs w:val="24"/>
        </w:rPr>
        <w:t xml:space="preserve"> (ex-ante)</w:t>
      </w:r>
    </w:p>
    <w:p w14:paraId="6B2435FD" w14:textId="3206461A" w:rsidR="00C9614B" w:rsidRPr="008D1254" w:rsidRDefault="00145914" w:rsidP="00C9614B">
      <w:pPr>
        <w:pStyle w:val="ListParagraph"/>
        <w:spacing w:line="240" w:lineRule="auto"/>
        <w:rPr>
          <w:rFonts w:ascii="Garamond" w:hAnsi="Garamond"/>
          <w:sz w:val="24"/>
          <w:szCs w:val="24"/>
        </w:rPr>
      </w:pPr>
      <w:r w:rsidRPr="008D1254">
        <w:rPr>
          <w:rFonts w:ascii="Garamond" w:hAnsi="Garamond"/>
          <w:sz w:val="24"/>
          <w:szCs w:val="24"/>
        </w:rPr>
        <w:t xml:space="preserve">To forecast the project’s impact, select appropriate reference literature for estimating carbon accumulation and forest growth. Alternatively, if local </w:t>
      </w:r>
      <w:r w:rsidR="00BA0CB3">
        <w:rPr>
          <w:rFonts w:ascii="Garamond" w:hAnsi="Garamond"/>
          <w:sz w:val="24"/>
          <w:szCs w:val="24"/>
        </w:rPr>
        <w:t xml:space="preserve">forest </w:t>
      </w:r>
      <w:r w:rsidRPr="008D1254">
        <w:rPr>
          <w:rFonts w:ascii="Garamond" w:hAnsi="Garamond"/>
          <w:sz w:val="24"/>
          <w:szCs w:val="24"/>
        </w:rPr>
        <w:t>data exists modeling the growth of similar forests this should be used if it is reputable and reliable</w:t>
      </w:r>
      <w:r w:rsidR="00C9614B" w:rsidRPr="008D1254">
        <w:rPr>
          <w:rFonts w:ascii="Garamond" w:hAnsi="Garamond"/>
          <w:sz w:val="24"/>
          <w:szCs w:val="24"/>
        </w:rPr>
        <w:t xml:space="preserve"> (requires justification and transparent presentation</w:t>
      </w:r>
      <w:r w:rsidR="00BA0CB3">
        <w:rPr>
          <w:rFonts w:ascii="Garamond" w:hAnsi="Garamond"/>
          <w:sz w:val="24"/>
          <w:szCs w:val="24"/>
        </w:rPr>
        <w:t xml:space="preserve"> within the documentation</w:t>
      </w:r>
      <w:r w:rsidR="00C9614B" w:rsidRPr="008D1254">
        <w:rPr>
          <w:rFonts w:ascii="Garamond" w:hAnsi="Garamond"/>
          <w:sz w:val="24"/>
          <w:szCs w:val="24"/>
        </w:rPr>
        <w:t>)</w:t>
      </w:r>
      <w:r w:rsidR="001854AF">
        <w:rPr>
          <w:rFonts w:ascii="Garamond" w:hAnsi="Garamond"/>
          <w:sz w:val="24"/>
          <w:szCs w:val="24"/>
        </w:rPr>
        <w:t xml:space="preserve"> to assess contributions to above and below ground carbon sinks</w:t>
      </w:r>
      <w:r w:rsidRPr="008D1254">
        <w:rPr>
          <w:rFonts w:ascii="Garamond" w:hAnsi="Garamond"/>
          <w:sz w:val="24"/>
          <w:szCs w:val="24"/>
        </w:rPr>
        <w:t xml:space="preserve">. </w:t>
      </w:r>
    </w:p>
    <w:p w14:paraId="200BAA11" w14:textId="77777777" w:rsidR="00C9614B" w:rsidRPr="008D1254" w:rsidRDefault="00C9614B" w:rsidP="00C9614B">
      <w:pPr>
        <w:pStyle w:val="ListParagraph"/>
        <w:spacing w:line="240" w:lineRule="auto"/>
        <w:rPr>
          <w:rFonts w:ascii="Garamond" w:hAnsi="Garamond"/>
          <w:sz w:val="24"/>
          <w:szCs w:val="24"/>
        </w:rPr>
      </w:pPr>
    </w:p>
    <w:p w14:paraId="6F7EF901" w14:textId="53490093" w:rsidR="00C9614B" w:rsidRPr="008D1254" w:rsidRDefault="00145914" w:rsidP="00C9614B">
      <w:pPr>
        <w:pStyle w:val="ListParagraph"/>
        <w:spacing w:line="240" w:lineRule="auto"/>
        <w:rPr>
          <w:rFonts w:ascii="Garamond" w:hAnsi="Garamond"/>
          <w:sz w:val="24"/>
          <w:szCs w:val="24"/>
        </w:rPr>
      </w:pPr>
      <w:r w:rsidRPr="008D1254">
        <w:rPr>
          <w:rFonts w:ascii="Garamond" w:hAnsi="Garamond"/>
          <w:sz w:val="24"/>
          <w:szCs w:val="24"/>
        </w:rPr>
        <w:t xml:space="preserve">Record </w:t>
      </w:r>
      <w:r w:rsidR="00C9614B" w:rsidRPr="008D1254">
        <w:rPr>
          <w:rFonts w:ascii="Garamond" w:hAnsi="Garamond"/>
          <w:sz w:val="24"/>
          <w:szCs w:val="24"/>
        </w:rPr>
        <w:t xml:space="preserve">the following </w:t>
      </w:r>
      <w:r w:rsidRPr="008D1254">
        <w:rPr>
          <w:rFonts w:ascii="Garamond" w:hAnsi="Garamond"/>
          <w:sz w:val="24"/>
          <w:szCs w:val="24"/>
        </w:rPr>
        <w:t>stand parameters</w:t>
      </w:r>
      <w:r w:rsidR="00C9614B" w:rsidRPr="008D1254">
        <w:rPr>
          <w:rFonts w:ascii="Garamond" w:hAnsi="Garamond"/>
          <w:sz w:val="24"/>
          <w:szCs w:val="24"/>
        </w:rPr>
        <w:t xml:space="preserve"> to establish your estimate</w:t>
      </w:r>
      <w:r w:rsidRPr="008D1254">
        <w:rPr>
          <w:rFonts w:ascii="Garamond" w:hAnsi="Garamond"/>
          <w:sz w:val="24"/>
          <w:szCs w:val="24"/>
        </w:rPr>
        <w:t xml:space="preserve">: </w:t>
      </w:r>
    </w:p>
    <w:p w14:paraId="3E476B5E" w14:textId="79993F52" w:rsidR="00C9614B" w:rsidRPr="008D1254" w:rsidRDefault="00C9614B" w:rsidP="00C9614B">
      <w:pPr>
        <w:pStyle w:val="ListParagraph"/>
        <w:numPr>
          <w:ilvl w:val="2"/>
          <w:numId w:val="38"/>
        </w:numPr>
        <w:spacing w:line="240" w:lineRule="auto"/>
        <w:rPr>
          <w:rFonts w:ascii="Garamond" w:hAnsi="Garamond"/>
          <w:sz w:val="24"/>
          <w:szCs w:val="24"/>
        </w:rPr>
      </w:pPr>
      <w:r w:rsidRPr="008D1254">
        <w:rPr>
          <w:rFonts w:ascii="Garamond" w:hAnsi="Garamond"/>
          <w:sz w:val="24"/>
          <w:szCs w:val="24"/>
        </w:rPr>
        <w:t>Stocking proximity</w:t>
      </w:r>
      <w:r w:rsidR="00BA0CB3">
        <w:rPr>
          <w:rFonts w:ascii="Garamond" w:hAnsi="Garamond"/>
          <w:sz w:val="24"/>
          <w:szCs w:val="24"/>
        </w:rPr>
        <w:t>: the average distance between trees over a given area</w:t>
      </w:r>
    </w:p>
    <w:p w14:paraId="7BCFA0D6" w14:textId="229493C1" w:rsidR="00C9614B" w:rsidRPr="008D1254" w:rsidRDefault="00C9614B" w:rsidP="00C9614B">
      <w:pPr>
        <w:pStyle w:val="ListParagraph"/>
        <w:numPr>
          <w:ilvl w:val="2"/>
          <w:numId w:val="38"/>
        </w:numPr>
        <w:spacing w:line="240" w:lineRule="auto"/>
        <w:rPr>
          <w:rFonts w:ascii="Garamond" w:hAnsi="Garamond"/>
          <w:sz w:val="24"/>
          <w:szCs w:val="24"/>
        </w:rPr>
      </w:pPr>
      <w:r w:rsidRPr="008D1254">
        <w:rPr>
          <w:rFonts w:ascii="Garamond" w:hAnsi="Garamond"/>
          <w:sz w:val="24"/>
          <w:szCs w:val="24"/>
        </w:rPr>
        <w:t>Age-class structure</w:t>
      </w:r>
      <w:r w:rsidR="00BA0CB3">
        <w:rPr>
          <w:rFonts w:ascii="Garamond" w:hAnsi="Garamond"/>
          <w:sz w:val="24"/>
          <w:szCs w:val="24"/>
        </w:rPr>
        <w:t>: the proportion of the forest comprised of trees in different age groups (may select 5 or 10-year age groups)</w:t>
      </w:r>
    </w:p>
    <w:p w14:paraId="495FB08F" w14:textId="4966F589" w:rsidR="00C9614B" w:rsidRPr="008D1254" w:rsidRDefault="00C9614B" w:rsidP="00C9614B">
      <w:pPr>
        <w:pStyle w:val="ListParagraph"/>
        <w:numPr>
          <w:ilvl w:val="2"/>
          <w:numId w:val="38"/>
        </w:numPr>
        <w:spacing w:line="240" w:lineRule="auto"/>
        <w:rPr>
          <w:rFonts w:ascii="Garamond" w:hAnsi="Garamond"/>
          <w:sz w:val="24"/>
          <w:szCs w:val="24"/>
        </w:rPr>
      </w:pPr>
      <w:r w:rsidRPr="008D1254">
        <w:rPr>
          <w:rFonts w:ascii="Garamond" w:hAnsi="Garamond"/>
          <w:sz w:val="24"/>
          <w:szCs w:val="24"/>
        </w:rPr>
        <w:t>S</w:t>
      </w:r>
      <w:r w:rsidR="00145914" w:rsidRPr="008D1254">
        <w:rPr>
          <w:rFonts w:ascii="Garamond" w:hAnsi="Garamond"/>
          <w:sz w:val="24"/>
          <w:szCs w:val="24"/>
        </w:rPr>
        <w:t>pecies composition</w:t>
      </w:r>
      <w:r w:rsidR="00BA0CB3">
        <w:rPr>
          <w:rFonts w:ascii="Garamond" w:hAnsi="Garamond"/>
          <w:sz w:val="24"/>
          <w:szCs w:val="24"/>
        </w:rPr>
        <w:t>: the proportionality of species present at the project site</w:t>
      </w:r>
    </w:p>
    <w:p w14:paraId="1BFE0BCB" w14:textId="77777777" w:rsidR="00C9614B" w:rsidRPr="008D1254" w:rsidRDefault="00C9614B" w:rsidP="00C9614B">
      <w:pPr>
        <w:pStyle w:val="ListParagraph"/>
        <w:spacing w:line="240" w:lineRule="auto"/>
        <w:ind w:left="1800"/>
        <w:rPr>
          <w:rFonts w:ascii="Garamond" w:hAnsi="Garamond"/>
          <w:sz w:val="24"/>
          <w:szCs w:val="24"/>
        </w:rPr>
      </w:pPr>
    </w:p>
    <w:p w14:paraId="19E3C659" w14:textId="122C414F" w:rsidR="00145914" w:rsidRPr="008D1254" w:rsidRDefault="00145914" w:rsidP="00C9614B">
      <w:pPr>
        <w:pStyle w:val="ListParagraph"/>
        <w:spacing w:line="240" w:lineRule="auto"/>
        <w:rPr>
          <w:rFonts w:ascii="Garamond" w:hAnsi="Garamond"/>
          <w:sz w:val="24"/>
          <w:szCs w:val="24"/>
        </w:rPr>
      </w:pPr>
      <w:r w:rsidRPr="008D1254">
        <w:rPr>
          <w:rFonts w:ascii="Garamond" w:hAnsi="Garamond"/>
          <w:sz w:val="24"/>
          <w:szCs w:val="24"/>
        </w:rPr>
        <w:lastRenderedPageBreak/>
        <w:t>Apply the parameters to forest growth models</w:t>
      </w:r>
      <w:r w:rsidR="00A6453B" w:rsidRPr="008D1254">
        <w:rPr>
          <w:rFonts w:ascii="Garamond" w:hAnsi="Garamond"/>
          <w:sz w:val="24"/>
          <w:szCs w:val="24"/>
        </w:rPr>
        <w:t>, whether from peer-reviewed literature or local data,</w:t>
      </w:r>
      <w:r w:rsidRPr="008D1254">
        <w:rPr>
          <w:rFonts w:ascii="Garamond" w:hAnsi="Garamond"/>
          <w:sz w:val="24"/>
          <w:szCs w:val="24"/>
        </w:rPr>
        <w:t xml:space="preserve"> </w:t>
      </w:r>
      <w:r w:rsidR="00A6453B" w:rsidRPr="008D1254">
        <w:rPr>
          <w:rFonts w:ascii="Garamond" w:hAnsi="Garamond"/>
          <w:sz w:val="24"/>
          <w:szCs w:val="24"/>
        </w:rPr>
        <w:t xml:space="preserve">and </w:t>
      </w:r>
      <w:r w:rsidRPr="008D1254">
        <w:rPr>
          <w:rFonts w:ascii="Garamond" w:hAnsi="Garamond"/>
          <w:sz w:val="24"/>
          <w:szCs w:val="24"/>
        </w:rPr>
        <w:t xml:space="preserve">estimate </w:t>
      </w:r>
      <w:r w:rsidR="00A6453B" w:rsidRPr="008D1254">
        <w:rPr>
          <w:rFonts w:ascii="Garamond" w:hAnsi="Garamond"/>
          <w:sz w:val="24"/>
          <w:szCs w:val="24"/>
        </w:rPr>
        <w:t xml:space="preserve">project impact </w:t>
      </w:r>
      <w:r w:rsidRPr="008D1254">
        <w:rPr>
          <w:rFonts w:ascii="Garamond" w:hAnsi="Garamond"/>
          <w:sz w:val="24"/>
          <w:szCs w:val="24"/>
        </w:rPr>
        <w:t>based on planned tree planting</w:t>
      </w:r>
      <w:r w:rsidR="00C9614B" w:rsidRPr="008D1254">
        <w:rPr>
          <w:rFonts w:ascii="Garamond" w:hAnsi="Garamond"/>
          <w:sz w:val="24"/>
          <w:szCs w:val="24"/>
        </w:rPr>
        <w:t>s or management practices</w:t>
      </w:r>
      <w:r w:rsidRPr="008D1254">
        <w:rPr>
          <w:rFonts w:ascii="Garamond" w:hAnsi="Garamond"/>
          <w:sz w:val="24"/>
          <w:szCs w:val="24"/>
        </w:rPr>
        <w:t>.</w:t>
      </w:r>
    </w:p>
    <w:p w14:paraId="79B7A060" w14:textId="77777777" w:rsidR="00A6453B" w:rsidRPr="008D1254" w:rsidRDefault="00A6453B" w:rsidP="00145914">
      <w:pPr>
        <w:pStyle w:val="ListParagraph"/>
        <w:spacing w:line="240" w:lineRule="auto"/>
        <w:rPr>
          <w:rFonts w:ascii="Garamond" w:hAnsi="Garamond"/>
          <w:sz w:val="24"/>
          <w:szCs w:val="24"/>
        </w:rPr>
      </w:pPr>
    </w:p>
    <w:p w14:paraId="43CBD013" w14:textId="666D6368" w:rsidR="00A94F7B" w:rsidRPr="008D1254" w:rsidRDefault="00D12894" w:rsidP="00A94F7B">
      <w:pPr>
        <w:pStyle w:val="ListParagraph"/>
        <w:numPr>
          <w:ilvl w:val="0"/>
          <w:numId w:val="36"/>
        </w:numPr>
        <w:spacing w:line="240" w:lineRule="auto"/>
        <w:rPr>
          <w:rFonts w:ascii="Garamond" w:hAnsi="Garamond"/>
          <w:sz w:val="24"/>
          <w:szCs w:val="24"/>
        </w:rPr>
      </w:pPr>
      <w:r w:rsidRPr="008D1254">
        <w:rPr>
          <w:rFonts w:ascii="Garamond" w:hAnsi="Garamond"/>
          <w:sz w:val="24"/>
          <w:szCs w:val="24"/>
        </w:rPr>
        <w:t>Sampling R</w:t>
      </w:r>
      <w:r w:rsidR="00A94F7B" w:rsidRPr="008D1254">
        <w:rPr>
          <w:rFonts w:ascii="Garamond" w:hAnsi="Garamond"/>
          <w:sz w:val="24"/>
          <w:szCs w:val="24"/>
        </w:rPr>
        <w:t>equi</w:t>
      </w:r>
      <w:r w:rsidRPr="008D1254">
        <w:rPr>
          <w:rFonts w:ascii="Garamond" w:hAnsi="Garamond"/>
          <w:sz w:val="24"/>
          <w:szCs w:val="24"/>
        </w:rPr>
        <w:t>rement</w:t>
      </w:r>
      <w:r w:rsidR="00A6453B" w:rsidRPr="008D1254">
        <w:rPr>
          <w:rFonts w:ascii="Garamond" w:hAnsi="Garamond"/>
          <w:sz w:val="24"/>
          <w:szCs w:val="24"/>
        </w:rPr>
        <w:t xml:space="preserve"> (ex-post)</w:t>
      </w:r>
    </w:p>
    <w:p w14:paraId="556EB18E" w14:textId="0DE6666F" w:rsidR="00C971FA" w:rsidRPr="008D1254" w:rsidRDefault="00A6453B" w:rsidP="00C971FA">
      <w:pPr>
        <w:pStyle w:val="ListParagraph"/>
        <w:spacing w:line="240" w:lineRule="auto"/>
        <w:rPr>
          <w:rFonts w:ascii="Garamond" w:hAnsi="Garamond"/>
          <w:sz w:val="24"/>
          <w:szCs w:val="24"/>
        </w:rPr>
      </w:pPr>
      <w:r w:rsidRPr="008D1254">
        <w:rPr>
          <w:rFonts w:ascii="Garamond" w:hAnsi="Garamond"/>
          <w:sz w:val="24"/>
          <w:szCs w:val="24"/>
        </w:rPr>
        <w:t>To confirm the model of forest growth</w:t>
      </w:r>
      <w:r w:rsidR="00BA0CB3">
        <w:rPr>
          <w:rFonts w:ascii="Garamond" w:hAnsi="Garamond"/>
          <w:sz w:val="24"/>
          <w:szCs w:val="24"/>
        </w:rPr>
        <w:t>,</w:t>
      </w:r>
      <w:r w:rsidRPr="008D1254">
        <w:rPr>
          <w:rFonts w:ascii="Garamond" w:hAnsi="Garamond"/>
          <w:sz w:val="24"/>
          <w:szCs w:val="24"/>
        </w:rPr>
        <w:t xml:space="preserve"> sampling is required in coordination with verification intervals every 5 years.</w:t>
      </w:r>
      <w:r w:rsidR="00C971FA" w:rsidRPr="008D1254">
        <w:rPr>
          <w:rFonts w:ascii="Garamond" w:hAnsi="Garamond"/>
          <w:sz w:val="24"/>
          <w:szCs w:val="24"/>
        </w:rPr>
        <w:t xml:space="preserve"> </w:t>
      </w:r>
      <w:r w:rsidR="00B117D3" w:rsidRPr="008D1254">
        <w:rPr>
          <w:rFonts w:ascii="Garamond" w:hAnsi="Garamond"/>
          <w:sz w:val="24"/>
          <w:szCs w:val="24"/>
        </w:rPr>
        <w:t>S</w:t>
      </w:r>
      <w:r w:rsidR="00FA5B81" w:rsidRPr="008D1254">
        <w:rPr>
          <w:rFonts w:ascii="Garamond" w:hAnsi="Garamond"/>
          <w:sz w:val="24"/>
          <w:szCs w:val="24"/>
        </w:rPr>
        <w:t>ampling methods and</w:t>
      </w:r>
      <w:r w:rsidR="0081504F" w:rsidRPr="008D1254">
        <w:rPr>
          <w:rFonts w:ascii="Garamond" w:hAnsi="Garamond"/>
          <w:sz w:val="24"/>
          <w:szCs w:val="24"/>
        </w:rPr>
        <w:t xml:space="preserve"> sizes must </w:t>
      </w:r>
      <w:r w:rsidR="00FA5B81" w:rsidRPr="008D1254">
        <w:rPr>
          <w:rFonts w:ascii="Garamond" w:hAnsi="Garamond"/>
          <w:sz w:val="24"/>
          <w:szCs w:val="24"/>
        </w:rPr>
        <w:t>follow common practice identified in appropriately relevant peer-reviewed literature</w:t>
      </w:r>
      <w:r w:rsidR="00C9614B" w:rsidRPr="008D1254">
        <w:rPr>
          <w:rFonts w:ascii="Garamond" w:hAnsi="Garamond"/>
          <w:sz w:val="24"/>
          <w:szCs w:val="24"/>
        </w:rPr>
        <w:t xml:space="preserve"> for performing forest carbon inventories</w:t>
      </w:r>
      <w:r w:rsidR="00FA5B81" w:rsidRPr="008D1254">
        <w:rPr>
          <w:rFonts w:ascii="Garamond" w:hAnsi="Garamond"/>
          <w:sz w:val="24"/>
          <w:szCs w:val="24"/>
        </w:rPr>
        <w:t>. Sampling methodology must be presented clearly and s</w:t>
      </w:r>
      <w:r w:rsidR="0081504F" w:rsidRPr="008D1254">
        <w:rPr>
          <w:rFonts w:ascii="Garamond" w:hAnsi="Garamond"/>
          <w:sz w:val="24"/>
          <w:szCs w:val="24"/>
        </w:rPr>
        <w:t xml:space="preserve">ufficiently justified </w:t>
      </w:r>
      <w:r w:rsidR="00FA5B81" w:rsidRPr="008D1254">
        <w:rPr>
          <w:rFonts w:ascii="Garamond" w:hAnsi="Garamond"/>
          <w:sz w:val="24"/>
          <w:szCs w:val="24"/>
        </w:rPr>
        <w:t>in its appropriateness for use at the project site.</w:t>
      </w:r>
    </w:p>
    <w:p w14:paraId="4B8766E9" w14:textId="77777777" w:rsidR="00FA5B81" w:rsidRPr="008D1254" w:rsidRDefault="00FA5B81" w:rsidP="00C971FA">
      <w:pPr>
        <w:pStyle w:val="ListParagraph"/>
        <w:spacing w:line="240" w:lineRule="auto"/>
        <w:rPr>
          <w:rFonts w:ascii="Garamond" w:hAnsi="Garamond"/>
          <w:sz w:val="24"/>
          <w:szCs w:val="24"/>
        </w:rPr>
      </w:pPr>
    </w:p>
    <w:p w14:paraId="69A4E67D" w14:textId="35E61B40" w:rsidR="0000207F" w:rsidRPr="0000207F" w:rsidRDefault="00FA5B81" w:rsidP="0000207F">
      <w:pPr>
        <w:pStyle w:val="ListParagraph"/>
        <w:spacing w:line="240" w:lineRule="auto"/>
        <w:rPr>
          <w:rFonts w:ascii="Garamond" w:hAnsi="Garamond"/>
          <w:sz w:val="24"/>
          <w:szCs w:val="24"/>
        </w:rPr>
      </w:pPr>
      <w:r w:rsidRPr="008D1254">
        <w:rPr>
          <w:rFonts w:ascii="Garamond" w:hAnsi="Garamond"/>
          <w:sz w:val="24"/>
          <w:szCs w:val="24"/>
        </w:rPr>
        <w:t>For accepted general practice guidance to determine sample size you may choose methodologies from approved offset programs, amongst which the CDM A/R Methodological Tool: “</w:t>
      </w:r>
      <w:hyperlink r:id="rId18" w:history="1">
        <w:r w:rsidRPr="008D1254">
          <w:rPr>
            <w:rStyle w:val="Hyperlink"/>
            <w:rFonts w:ascii="Garamond" w:hAnsi="Garamond"/>
            <w:sz w:val="24"/>
            <w:szCs w:val="24"/>
          </w:rPr>
          <w:t>Calculation of the number of sample plots for measurement within A/R CDM project activities V02.1.0</w:t>
        </w:r>
      </w:hyperlink>
      <w:r w:rsidRPr="008D1254">
        <w:rPr>
          <w:rFonts w:ascii="Garamond" w:hAnsi="Garamond"/>
          <w:sz w:val="24"/>
          <w:szCs w:val="24"/>
        </w:rPr>
        <w:t>”, is recommended.</w:t>
      </w:r>
      <w:r w:rsidR="00BA0CB3">
        <w:rPr>
          <w:rFonts w:ascii="Garamond" w:hAnsi="Garamond"/>
          <w:sz w:val="24"/>
          <w:szCs w:val="24"/>
        </w:rPr>
        <w:t xml:space="preserve"> Alternatively, with sufficient justification, you may select relevant peer reviewed literature to inform sampling methodology.</w:t>
      </w:r>
    </w:p>
    <w:p w14:paraId="5CF9782D" w14:textId="2E9263D9" w:rsidR="00332064" w:rsidRPr="008D1254" w:rsidRDefault="00D535E6" w:rsidP="00D535E6">
      <w:pPr>
        <w:spacing w:line="240" w:lineRule="auto"/>
        <w:rPr>
          <w:rFonts w:ascii="Garamond" w:hAnsi="Garamond"/>
          <w:sz w:val="24"/>
          <w:szCs w:val="24"/>
        </w:rPr>
      </w:pPr>
      <w:r w:rsidRPr="008D1254">
        <w:rPr>
          <w:rFonts w:ascii="Garamond" w:hAnsi="Garamond"/>
          <w:sz w:val="24"/>
          <w:szCs w:val="24"/>
        </w:rPr>
        <w:t>NOTE: All data, estimation &amp; analy</w:t>
      </w:r>
      <w:r w:rsidR="00350794" w:rsidRPr="008D1254">
        <w:rPr>
          <w:rFonts w:ascii="Garamond" w:hAnsi="Garamond"/>
          <w:sz w:val="24"/>
          <w:szCs w:val="24"/>
        </w:rPr>
        <w:t>sis should be presented in metric units</w:t>
      </w:r>
      <w:r w:rsidRPr="008D1254">
        <w:rPr>
          <w:rFonts w:ascii="Garamond" w:hAnsi="Garamond"/>
          <w:sz w:val="24"/>
          <w:szCs w:val="24"/>
        </w:rPr>
        <w:t xml:space="preserve">, </w:t>
      </w:r>
      <w:r w:rsidR="00350794" w:rsidRPr="008D1254">
        <w:rPr>
          <w:rFonts w:ascii="Garamond" w:hAnsi="Garamond"/>
          <w:sz w:val="24"/>
          <w:szCs w:val="24"/>
        </w:rPr>
        <w:t>emissions factor data p</w:t>
      </w:r>
      <w:r w:rsidR="00BC0F87">
        <w:rPr>
          <w:rFonts w:ascii="Garamond" w:hAnsi="Garamond"/>
          <w:sz w:val="24"/>
          <w:szCs w:val="24"/>
        </w:rPr>
        <w:t xml:space="preserve">resented as, activity data per </w:t>
      </w:r>
      <w:r w:rsidR="00350794" w:rsidRPr="008D1254">
        <w:rPr>
          <w:rFonts w:ascii="Garamond" w:hAnsi="Garamond"/>
          <w:sz w:val="24"/>
          <w:szCs w:val="24"/>
        </w:rPr>
        <w:t>tCO</w:t>
      </w:r>
      <w:r w:rsidR="00350794" w:rsidRPr="008D1254">
        <w:rPr>
          <w:rFonts w:ascii="Garamond" w:hAnsi="Garamond"/>
          <w:sz w:val="24"/>
          <w:szCs w:val="24"/>
          <w:vertAlign w:val="subscript"/>
        </w:rPr>
        <w:t>2</w:t>
      </w:r>
      <w:r w:rsidR="00350794" w:rsidRPr="008D1254">
        <w:rPr>
          <w:rFonts w:ascii="Garamond" w:hAnsi="Garamond"/>
          <w:sz w:val="24"/>
          <w:szCs w:val="24"/>
        </w:rPr>
        <w:t xml:space="preserve">e, </w:t>
      </w:r>
      <w:r w:rsidRPr="008D1254">
        <w:rPr>
          <w:rFonts w:ascii="Garamond" w:hAnsi="Garamond"/>
          <w:sz w:val="24"/>
          <w:szCs w:val="24"/>
        </w:rPr>
        <w:t xml:space="preserve">and </w:t>
      </w:r>
      <w:r w:rsidR="00350794" w:rsidRPr="008D1254">
        <w:rPr>
          <w:rFonts w:ascii="Garamond" w:hAnsi="Garamond"/>
          <w:sz w:val="24"/>
          <w:szCs w:val="24"/>
        </w:rPr>
        <w:t xml:space="preserve">the use of Global Warming Potentials </w:t>
      </w:r>
      <w:r w:rsidRPr="008D1254">
        <w:rPr>
          <w:rFonts w:ascii="Garamond" w:hAnsi="Garamond"/>
          <w:sz w:val="24"/>
          <w:szCs w:val="24"/>
        </w:rPr>
        <w:t xml:space="preserve">consistent </w:t>
      </w:r>
      <w:r w:rsidR="00350794" w:rsidRPr="008D1254">
        <w:rPr>
          <w:rFonts w:ascii="Garamond" w:hAnsi="Garamond"/>
          <w:sz w:val="24"/>
          <w:szCs w:val="24"/>
        </w:rPr>
        <w:t xml:space="preserve">with </w:t>
      </w:r>
      <w:hyperlink r:id="rId19" w:history="1">
        <w:r w:rsidR="00350794" w:rsidRPr="00695668">
          <w:rPr>
            <w:rStyle w:val="Hyperlink"/>
            <w:rFonts w:ascii="Garamond" w:hAnsi="Garamond"/>
            <w:sz w:val="24"/>
            <w:szCs w:val="24"/>
          </w:rPr>
          <w:t>EPA guidance</w:t>
        </w:r>
      </w:hyperlink>
      <w:r w:rsidR="00350794" w:rsidRPr="008D1254">
        <w:rPr>
          <w:rFonts w:ascii="Garamond" w:hAnsi="Garamond"/>
          <w:sz w:val="24"/>
          <w:szCs w:val="24"/>
        </w:rPr>
        <w:t>.</w:t>
      </w:r>
    </w:p>
    <w:p w14:paraId="113B9F72" w14:textId="465D2919" w:rsidR="00332064" w:rsidRPr="008D1254" w:rsidRDefault="000C2427" w:rsidP="00084CFC">
      <w:pPr>
        <w:pStyle w:val="Heading1"/>
      </w:pPr>
      <w:bookmarkStart w:id="23" w:name="_Toc468895053"/>
      <w:r>
        <w:t>9</w:t>
      </w:r>
      <w:r w:rsidR="007D6C91">
        <w:t>.2</w:t>
      </w:r>
      <w:r w:rsidR="00084CFC">
        <w:tab/>
      </w:r>
      <w:r w:rsidR="00332064" w:rsidRPr="008D1254">
        <w:t>Shrub Growth</w:t>
      </w:r>
      <w:bookmarkEnd w:id="23"/>
    </w:p>
    <w:p w14:paraId="37608167" w14:textId="3BDDD8F7" w:rsidR="00332064" w:rsidRPr="008D1254" w:rsidRDefault="008E6F3A" w:rsidP="00084CFC">
      <w:pPr>
        <w:spacing w:line="240" w:lineRule="auto"/>
        <w:rPr>
          <w:rFonts w:ascii="Garamond" w:hAnsi="Garamond"/>
          <w:sz w:val="24"/>
          <w:szCs w:val="24"/>
        </w:rPr>
      </w:pPr>
      <w:r>
        <w:rPr>
          <w:rFonts w:ascii="Garamond" w:hAnsi="Garamond"/>
          <w:sz w:val="24"/>
          <w:szCs w:val="24"/>
        </w:rPr>
        <w:t>Above and below carbon stock contributions from</w:t>
      </w:r>
      <w:r w:rsidR="00332064" w:rsidRPr="008D1254">
        <w:rPr>
          <w:rFonts w:ascii="Garamond" w:hAnsi="Garamond"/>
          <w:sz w:val="24"/>
          <w:szCs w:val="24"/>
        </w:rPr>
        <w:t xml:space="preserve"> shrubs is est</w:t>
      </w:r>
      <w:r w:rsidR="00B93B23" w:rsidRPr="008D1254">
        <w:rPr>
          <w:rFonts w:ascii="Garamond" w:hAnsi="Garamond"/>
          <w:sz w:val="24"/>
          <w:szCs w:val="24"/>
        </w:rPr>
        <w:t>imated based on crown cover at</w:t>
      </w:r>
      <w:r w:rsidR="00C9614B" w:rsidRPr="008D1254">
        <w:rPr>
          <w:rFonts w:ascii="Garamond" w:hAnsi="Garamond"/>
          <w:sz w:val="24"/>
          <w:szCs w:val="24"/>
        </w:rPr>
        <w:t xml:space="preserve"> the time of sampling</w:t>
      </w:r>
      <w:r w:rsidR="00332064" w:rsidRPr="008D1254">
        <w:rPr>
          <w:rFonts w:ascii="Garamond" w:hAnsi="Garamond"/>
          <w:sz w:val="24"/>
          <w:szCs w:val="24"/>
        </w:rPr>
        <w:t xml:space="preserve">. Below 5% crown cover is considered </w:t>
      </w:r>
      <w:r w:rsidR="006341EA">
        <w:rPr>
          <w:rFonts w:ascii="Garamond" w:hAnsi="Garamond"/>
          <w:sz w:val="24"/>
          <w:szCs w:val="24"/>
        </w:rPr>
        <w:t xml:space="preserve">below the de minimis threshold and allowed to be excluded </w:t>
      </w:r>
      <w:r w:rsidR="00332064" w:rsidRPr="008D1254">
        <w:rPr>
          <w:rFonts w:ascii="Garamond" w:hAnsi="Garamond"/>
          <w:sz w:val="24"/>
          <w:szCs w:val="24"/>
        </w:rPr>
        <w:t>for purposes of this protocol</w:t>
      </w:r>
      <w:r w:rsidR="00C9614B" w:rsidRPr="008D1254">
        <w:rPr>
          <w:rFonts w:ascii="Garamond" w:hAnsi="Garamond"/>
          <w:sz w:val="24"/>
          <w:szCs w:val="24"/>
        </w:rPr>
        <w:t xml:space="preserve"> in line with CDM meth</w:t>
      </w:r>
      <w:r w:rsidR="008D1254">
        <w:rPr>
          <w:rFonts w:ascii="Garamond" w:hAnsi="Garamond"/>
          <w:sz w:val="24"/>
          <w:szCs w:val="24"/>
        </w:rPr>
        <w:t>o</w:t>
      </w:r>
      <w:r w:rsidR="00C9614B" w:rsidRPr="008D1254">
        <w:rPr>
          <w:rFonts w:ascii="Garamond" w:hAnsi="Garamond"/>
          <w:sz w:val="24"/>
          <w:szCs w:val="24"/>
        </w:rPr>
        <w:t>dologies</w:t>
      </w:r>
      <w:r w:rsidR="00332064" w:rsidRPr="008D1254">
        <w:rPr>
          <w:rFonts w:ascii="Garamond" w:hAnsi="Garamond"/>
          <w:sz w:val="24"/>
          <w:szCs w:val="24"/>
        </w:rPr>
        <w:t>.</w:t>
      </w:r>
      <w:r w:rsidR="007E07A3" w:rsidRPr="008D1254">
        <w:rPr>
          <w:rFonts w:ascii="Garamond" w:hAnsi="Garamond"/>
          <w:sz w:val="24"/>
          <w:szCs w:val="24"/>
        </w:rPr>
        <w:t xml:space="preserve"> </w:t>
      </w:r>
      <w:r w:rsidR="00B93B23" w:rsidRPr="008D1254">
        <w:rPr>
          <w:rFonts w:ascii="Garamond" w:hAnsi="Garamond"/>
          <w:sz w:val="24"/>
          <w:szCs w:val="24"/>
        </w:rPr>
        <w:t xml:space="preserve">Either follow the below equation (from the CDM methodological tool: </w:t>
      </w:r>
      <w:hyperlink r:id="rId20" w:history="1">
        <w:r w:rsidR="00B93B23" w:rsidRPr="008D1254">
          <w:rPr>
            <w:rStyle w:val="Hyperlink"/>
            <w:rFonts w:ascii="Garamond" w:hAnsi="Garamond"/>
            <w:sz w:val="24"/>
            <w:szCs w:val="24"/>
          </w:rPr>
          <w:t>Estimation of carbon stocks and change in carbon stocks of trees and shrubs in A/R CDM project activities</w:t>
        </w:r>
      </w:hyperlink>
      <w:r w:rsidR="00B93B23" w:rsidRPr="008D1254">
        <w:rPr>
          <w:rFonts w:ascii="Garamond" w:hAnsi="Garamond"/>
          <w:sz w:val="24"/>
          <w:szCs w:val="24"/>
        </w:rPr>
        <w:t xml:space="preserve">), or provide sufficient justification for the use of an alternative methodology that must draw from either approved program methodologies </w:t>
      </w:r>
      <w:r w:rsidR="00142003">
        <w:rPr>
          <w:rFonts w:ascii="Garamond" w:hAnsi="Garamond"/>
          <w:sz w:val="24"/>
          <w:szCs w:val="24"/>
        </w:rPr>
        <w:t xml:space="preserve">(VCS, CAR, CDM, ACR, </w:t>
      </w:r>
      <w:r w:rsidR="00DF5049">
        <w:rPr>
          <w:rFonts w:ascii="Garamond" w:hAnsi="Garamond"/>
          <w:sz w:val="24"/>
          <w:szCs w:val="24"/>
        </w:rPr>
        <w:t xml:space="preserve">or </w:t>
      </w:r>
      <w:r w:rsidR="00142003">
        <w:rPr>
          <w:rFonts w:ascii="Garamond" w:hAnsi="Garamond"/>
          <w:sz w:val="24"/>
          <w:szCs w:val="24"/>
        </w:rPr>
        <w:t xml:space="preserve">Gold Standard) </w:t>
      </w:r>
      <w:r w:rsidR="00B93B23" w:rsidRPr="008D1254">
        <w:rPr>
          <w:rFonts w:ascii="Garamond" w:hAnsi="Garamond"/>
          <w:sz w:val="24"/>
          <w:szCs w:val="24"/>
        </w:rPr>
        <w:t>or peer-reviewed literature to calculate the carbon stored in the shrub stratums of the project area.</w:t>
      </w:r>
    </w:p>
    <w:p w14:paraId="54A18D86" w14:textId="3181048D" w:rsidR="00B93B23" w:rsidRPr="008D1254" w:rsidRDefault="00B93B23" w:rsidP="00084CFC">
      <w:pPr>
        <w:spacing w:line="240" w:lineRule="auto"/>
        <w:rPr>
          <w:rFonts w:ascii="Garamond" w:hAnsi="Garamond"/>
          <w:noProof/>
          <w:sz w:val="24"/>
          <w:szCs w:val="24"/>
        </w:rPr>
      </w:pPr>
      <w:r w:rsidRPr="008D1254">
        <w:rPr>
          <w:rFonts w:ascii="Garamond" w:hAnsi="Garamond"/>
          <w:sz w:val="24"/>
          <w:szCs w:val="24"/>
        </w:rPr>
        <w:t>CDM equation for determining carbon stored in shrubs</w:t>
      </w:r>
      <w:r w:rsidR="009C3D28">
        <w:rPr>
          <w:rFonts w:ascii="Garamond" w:hAnsi="Garamond"/>
          <w:sz w:val="24"/>
          <w:szCs w:val="24"/>
        </w:rPr>
        <w:t xml:space="preserve"> per hectare (must convert to acre if desired)</w:t>
      </w:r>
      <w:r w:rsidRPr="008D1254">
        <w:rPr>
          <w:rFonts w:ascii="Garamond" w:hAnsi="Garamond"/>
          <w:sz w:val="24"/>
          <w:szCs w:val="24"/>
        </w:rPr>
        <w:t>:</w:t>
      </w:r>
    </w:p>
    <w:p w14:paraId="01A3C980" w14:textId="77777777" w:rsidR="00C9614B" w:rsidRPr="008D1254" w:rsidRDefault="00873802" w:rsidP="00084CFC">
      <w:pPr>
        <w:spacing w:line="240" w:lineRule="auto"/>
        <w:jc w:val="center"/>
        <w:rPr>
          <w:rFonts w:ascii="Garamond" w:hAnsi="Garamond"/>
          <w:sz w:val="24"/>
          <w:szCs w:val="24"/>
        </w:rPr>
      </w:pPr>
      <w:r w:rsidRPr="008D1254">
        <w:rPr>
          <w:rFonts w:ascii="Garamond" w:hAnsi="Garamond"/>
          <w:noProof/>
          <w:sz w:val="24"/>
          <w:szCs w:val="24"/>
        </w:rPr>
        <w:drawing>
          <wp:inline distT="0" distB="0" distL="0" distR="0" wp14:anchorId="2632E539" wp14:editId="15FF63C9">
            <wp:extent cx="3150231" cy="452444"/>
            <wp:effectExtent l="0" t="0" r="0" b="5080"/>
            <wp:docPr id="4" name="Picture 4" descr="../../../Library/Group%20Containers/Q79WDW8YH9.com.evernote.Evernote/Evernote/quick-note/ncolbertsangree___Evernote/quick-note-SV9zQH/attachment--B6SZ9B/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Group%20Containers/Q79WDW8YH9.com.evernote.Evernote/Evernote/quick-note/ncolbertsangree___Evernote/quick-note-SV9zQH/attachment--B6SZ9B/screen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4604" cy="470307"/>
                    </a:xfrm>
                    <a:prstGeom prst="rect">
                      <a:avLst/>
                    </a:prstGeom>
                    <a:noFill/>
                    <a:ln>
                      <a:noFill/>
                    </a:ln>
                  </pic:spPr>
                </pic:pic>
              </a:graphicData>
            </a:graphic>
          </wp:inline>
        </w:drawing>
      </w:r>
    </w:p>
    <w:p w14:paraId="56113576" w14:textId="77777777" w:rsidR="00141392" w:rsidRPr="008D1254" w:rsidRDefault="00873802" w:rsidP="00084CFC">
      <w:pPr>
        <w:spacing w:line="240" w:lineRule="auto"/>
        <w:jc w:val="center"/>
        <w:rPr>
          <w:rFonts w:ascii="Garamond" w:hAnsi="Garamond"/>
          <w:sz w:val="24"/>
          <w:szCs w:val="24"/>
        </w:rPr>
      </w:pPr>
      <w:r w:rsidRPr="008D1254">
        <w:rPr>
          <w:rFonts w:ascii="Garamond" w:hAnsi="Garamond"/>
          <w:noProof/>
          <w:sz w:val="24"/>
          <w:szCs w:val="24"/>
        </w:rPr>
        <w:lastRenderedPageBreak/>
        <w:drawing>
          <wp:inline distT="0" distB="0" distL="0" distR="0" wp14:anchorId="7C763985" wp14:editId="26313C1F">
            <wp:extent cx="2453640" cy="296945"/>
            <wp:effectExtent l="0" t="0" r="0" b="8255"/>
            <wp:docPr id="5" name="Picture 5" descr="../../../Library/Group%20Containers/Q79WDW8YH9.com.evernote.Evernote/Evernote/quick-note/ncolbertsangree___Evernote/quick-note-SV9zQH/attachment--Mbovju/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Group%20Containers/Q79WDW8YH9.com.evernote.Evernote/Evernote/quick-note/ncolbertsangree___Evernote/quick-note-SV9zQH/attachment--Mbovju/screensh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2263" cy="316142"/>
                    </a:xfrm>
                    <a:prstGeom prst="rect">
                      <a:avLst/>
                    </a:prstGeom>
                    <a:noFill/>
                    <a:ln>
                      <a:noFill/>
                    </a:ln>
                  </pic:spPr>
                </pic:pic>
              </a:graphicData>
            </a:graphic>
          </wp:inline>
        </w:drawing>
      </w:r>
      <w:r w:rsidRPr="008D1254">
        <w:rPr>
          <w:rFonts w:ascii="Garamond" w:hAnsi="Garamond"/>
          <w:noProof/>
          <w:sz w:val="24"/>
          <w:szCs w:val="24"/>
        </w:rPr>
        <w:drawing>
          <wp:inline distT="0" distB="0" distL="0" distR="0" wp14:anchorId="75CAC5E2" wp14:editId="3C948194">
            <wp:extent cx="4343136" cy="1916076"/>
            <wp:effectExtent l="0" t="0" r="635" b="0"/>
            <wp:docPr id="6" name="Picture 6" descr="../../../Library/Group%20Containers/Q79WDW8YH9.com.evernote.Evernote/Evernote/quick-note/ncolbertsangree___Evernote/quick-note-SV9zQH/attachment--vho634/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Group%20Containers/Q79WDW8YH9.com.evernote.Evernote/Evernote/quick-note/ncolbertsangree___Evernote/quick-note-SV9zQH/attachment--vho634/screensh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3944" cy="1942903"/>
                    </a:xfrm>
                    <a:prstGeom prst="rect">
                      <a:avLst/>
                    </a:prstGeom>
                    <a:noFill/>
                    <a:ln>
                      <a:noFill/>
                    </a:ln>
                  </pic:spPr>
                </pic:pic>
              </a:graphicData>
            </a:graphic>
          </wp:inline>
        </w:drawing>
      </w:r>
      <w:r w:rsidR="00E37746" w:rsidRPr="008D1254">
        <w:rPr>
          <w:rFonts w:ascii="Garamond" w:hAnsi="Garamond"/>
          <w:noProof/>
          <w:sz w:val="24"/>
          <w:szCs w:val="24"/>
        </w:rPr>
        <w:drawing>
          <wp:inline distT="0" distB="0" distL="0" distR="0" wp14:anchorId="1A25DDDB" wp14:editId="683F1F4D">
            <wp:extent cx="4303641" cy="2239641"/>
            <wp:effectExtent l="0" t="0" r="0" b="0"/>
            <wp:docPr id="1" name="Picture 1" descr="../../../Library/Group%20Containers/Q79WDW8YH9.com.evernote.Evernote/Evernote/quick-note/ncolbertsangree___Evernote/quick-note-SV9zQH/attachment--1y12Ix/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Group%20Containers/Q79WDW8YH9.com.evernote.Evernote/Evernote/quick-note/ncolbertsangree___Evernote/quick-note-SV9zQH/attachment--1y12Ix/screensh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457" cy="2265045"/>
                    </a:xfrm>
                    <a:prstGeom prst="rect">
                      <a:avLst/>
                    </a:prstGeom>
                    <a:noFill/>
                    <a:ln>
                      <a:noFill/>
                    </a:ln>
                  </pic:spPr>
                </pic:pic>
              </a:graphicData>
            </a:graphic>
          </wp:inline>
        </w:drawing>
      </w:r>
    </w:p>
    <w:p w14:paraId="29232BFD" w14:textId="5513B215" w:rsidR="00873802" w:rsidRPr="008D1254" w:rsidRDefault="00141392" w:rsidP="00084CFC">
      <w:pPr>
        <w:spacing w:line="240" w:lineRule="auto"/>
        <w:jc w:val="center"/>
        <w:rPr>
          <w:rFonts w:ascii="Garamond" w:hAnsi="Garamond"/>
          <w:sz w:val="24"/>
          <w:szCs w:val="24"/>
        </w:rPr>
      </w:pPr>
      <w:r w:rsidRPr="008D1254">
        <w:rPr>
          <w:rFonts w:ascii="Garamond" w:hAnsi="Garamond"/>
          <w:sz w:val="24"/>
          <w:szCs w:val="24"/>
        </w:rPr>
        <w:t>(Courtesy of CDM Methodological tool: Estimation of carbon stocks and change in carbon stocks of trees and shrubs in A/R CDM project activities)</w:t>
      </w:r>
      <w:r w:rsidR="00E37746" w:rsidRPr="008D1254">
        <w:rPr>
          <w:rStyle w:val="FootnoteReference"/>
          <w:rFonts w:ascii="Garamond" w:hAnsi="Garamond"/>
          <w:sz w:val="24"/>
          <w:szCs w:val="24"/>
        </w:rPr>
        <w:footnoteReference w:id="8"/>
      </w:r>
    </w:p>
    <w:p w14:paraId="1CDBEAD5" w14:textId="4071BD7D" w:rsidR="00A6453B" w:rsidRPr="008D1254" w:rsidRDefault="000C2427" w:rsidP="00084CFC">
      <w:pPr>
        <w:pStyle w:val="Heading1"/>
      </w:pPr>
      <w:bookmarkStart w:id="24" w:name="_Toc468895054"/>
      <w:r>
        <w:t>9</w:t>
      </w:r>
      <w:r w:rsidR="007D6C91">
        <w:t>.3</w:t>
      </w:r>
      <w:r w:rsidR="00084CFC">
        <w:tab/>
      </w:r>
      <w:r w:rsidR="00AE58DC" w:rsidRPr="008D1254">
        <w:t>Optional Carbon Sinks</w:t>
      </w:r>
      <w:bookmarkEnd w:id="24"/>
    </w:p>
    <w:p w14:paraId="046C2CF4" w14:textId="3CBB2F13" w:rsidR="00E37746" w:rsidRPr="008D1254" w:rsidRDefault="00E37746" w:rsidP="00084CFC">
      <w:pPr>
        <w:pStyle w:val="ListParagraph"/>
        <w:spacing w:line="240" w:lineRule="auto"/>
        <w:ind w:left="0"/>
        <w:rPr>
          <w:rFonts w:ascii="Garamond" w:hAnsi="Garamond"/>
          <w:sz w:val="24"/>
          <w:szCs w:val="24"/>
        </w:rPr>
      </w:pPr>
      <w:r w:rsidRPr="008D1254">
        <w:rPr>
          <w:rFonts w:ascii="Garamond" w:hAnsi="Garamond"/>
          <w:sz w:val="24"/>
          <w:szCs w:val="24"/>
        </w:rPr>
        <w:t>Optional</w:t>
      </w:r>
      <w:r w:rsidR="00D566C2" w:rsidRPr="008D1254">
        <w:rPr>
          <w:rFonts w:ascii="Garamond" w:hAnsi="Garamond"/>
          <w:sz w:val="24"/>
          <w:szCs w:val="24"/>
        </w:rPr>
        <w:t xml:space="preserve"> carbon sinks</w:t>
      </w:r>
      <w:r w:rsidR="004A7F54">
        <w:rPr>
          <w:rFonts w:ascii="Garamond" w:hAnsi="Garamond"/>
          <w:sz w:val="24"/>
          <w:szCs w:val="24"/>
        </w:rPr>
        <w:t xml:space="preserve"> including soil carbon, deadwood, and litter,</w:t>
      </w:r>
      <w:r w:rsidR="00D566C2" w:rsidRPr="008D1254">
        <w:rPr>
          <w:rFonts w:ascii="Garamond" w:hAnsi="Garamond"/>
          <w:sz w:val="24"/>
          <w:szCs w:val="24"/>
        </w:rPr>
        <w:t xml:space="preserve"> may be </w:t>
      </w:r>
      <w:r w:rsidRPr="008D1254">
        <w:rPr>
          <w:rFonts w:ascii="Garamond" w:hAnsi="Garamond"/>
          <w:sz w:val="24"/>
          <w:szCs w:val="24"/>
        </w:rPr>
        <w:t>included or excluded</w:t>
      </w:r>
      <w:r w:rsidR="00D566C2" w:rsidRPr="008D1254">
        <w:rPr>
          <w:rFonts w:ascii="Garamond" w:hAnsi="Garamond"/>
          <w:sz w:val="24"/>
          <w:szCs w:val="24"/>
        </w:rPr>
        <w:t xml:space="preserve"> fr</w:t>
      </w:r>
      <w:r w:rsidRPr="008D1254">
        <w:rPr>
          <w:rFonts w:ascii="Garamond" w:hAnsi="Garamond"/>
          <w:sz w:val="24"/>
          <w:szCs w:val="24"/>
        </w:rPr>
        <w:t xml:space="preserve">om </w:t>
      </w:r>
      <w:r w:rsidR="008E6F3A">
        <w:rPr>
          <w:rFonts w:ascii="Garamond" w:hAnsi="Garamond"/>
          <w:sz w:val="24"/>
          <w:szCs w:val="24"/>
        </w:rPr>
        <w:t>impacting project quantification</w:t>
      </w:r>
      <w:r w:rsidRPr="008D1254">
        <w:rPr>
          <w:rFonts w:ascii="Garamond" w:hAnsi="Garamond"/>
          <w:sz w:val="24"/>
          <w:szCs w:val="24"/>
        </w:rPr>
        <w:t>. P</w:t>
      </w:r>
      <w:r w:rsidR="00D566C2" w:rsidRPr="008D1254">
        <w:rPr>
          <w:rFonts w:ascii="Garamond" w:hAnsi="Garamond"/>
          <w:sz w:val="24"/>
          <w:szCs w:val="24"/>
        </w:rPr>
        <w:t xml:space="preserve">roject monitoring and project contracts </w:t>
      </w:r>
      <w:r w:rsidRPr="008D1254">
        <w:rPr>
          <w:rFonts w:ascii="Garamond" w:hAnsi="Garamond"/>
          <w:sz w:val="24"/>
          <w:szCs w:val="24"/>
        </w:rPr>
        <w:t xml:space="preserve">maintain these additional pools </w:t>
      </w:r>
      <w:r w:rsidR="00D566C2" w:rsidRPr="008D1254">
        <w:rPr>
          <w:rFonts w:ascii="Garamond" w:hAnsi="Garamond"/>
          <w:sz w:val="24"/>
          <w:szCs w:val="24"/>
        </w:rPr>
        <w:t>in line with management practices</w:t>
      </w:r>
      <w:r w:rsidRPr="008D1254">
        <w:rPr>
          <w:rFonts w:ascii="Garamond" w:hAnsi="Garamond"/>
          <w:sz w:val="24"/>
          <w:szCs w:val="24"/>
        </w:rPr>
        <w:t>, so that carbon in optional sinks is stored even</w:t>
      </w:r>
      <w:r w:rsidR="00D566C2" w:rsidRPr="008D1254">
        <w:rPr>
          <w:rFonts w:ascii="Garamond" w:hAnsi="Garamond"/>
          <w:sz w:val="24"/>
          <w:szCs w:val="24"/>
        </w:rPr>
        <w:t xml:space="preserve"> if excluded</w:t>
      </w:r>
      <w:r w:rsidRPr="008D1254">
        <w:rPr>
          <w:rFonts w:ascii="Garamond" w:hAnsi="Garamond"/>
          <w:sz w:val="24"/>
          <w:szCs w:val="24"/>
        </w:rPr>
        <w:t xml:space="preserve"> from quantification</w:t>
      </w:r>
      <w:r w:rsidR="00D566C2" w:rsidRPr="008D1254">
        <w:rPr>
          <w:rFonts w:ascii="Garamond" w:hAnsi="Garamond"/>
          <w:sz w:val="24"/>
          <w:szCs w:val="24"/>
        </w:rPr>
        <w:t xml:space="preserve">. </w:t>
      </w:r>
    </w:p>
    <w:p w14:paraId="795059E1" w14:textId="1C83E777" w:rsidR="00D12894" w:rsidRPr="008D1254" w:rsidRDefault="008A79C0" w:rsidP="00084CFC">
      <w:pPr>
        <w:pStyle w:val="ListParagraph"/>
        <w:spacing w:line="240" w:lineRule="auto"/>
        <w:ind w:left="0"/>
        <w:rPr>
          <w:rFonts w:ascii="Garamond" w:hAnsi="Garamond"/>
          <w:sz w:val="24"/>
          <w:szCs w:val="24"/>
        </w:rPr>
      </w:pPr>
      <w:r w:rsidRPr="008D1254">
        <w:rPr>
          <w:rFonts w:ascii="Garamond" w:hAnsi="Garamond"/>
          <w:sz w:val="24"/>
          <w:szCs w:val="24"/>
        </w:rPr>
        <w:t>To measure optional sources and</w:t>
      </w:r>
      <w:r w:rsidR="00D566C2" w:rsidRPr="008D1254">
        <w:rPr>
          <w:rFonts w:ascii="Garamond" w:hAnsi="Garamond"/>
          <w:sz w:val="24"/>
          <w:szCs w:val="24"/>
        </w:rPr>
        <w:t xml:space="preserve"> sinks of emissions,</w:t>
      </w:r>
      <w:r w:rsidRPr="008D1254">
        <w:rPr>
          <w:rFonts w:ascii="Garamond" w:hAnsi="Garamond"/>
          <w:sz w:val="24"/>
          <w:szCs w:val="24"/>
        </w:rPr>
        <w:t xml:space="preserve"> </w:t>
      </w:r>
      <w:r w:rsidR="00E37746" w:rsidRPr="008D1254">
        <w:rPr>
          <w:rFonts w:ascii="Garamond" w:hAnsi="Garamond"/>
          <w:sz w:val="24"/>
          <w:szCs w:val="24"/>
        </w:rPr>
        <w:t xml:space="preserve">conservative and appropriate peer-reviewed carbon accumulation methodologies may </w:t>
      </w:r>
      <w:r w:rsidR="000E210A" w:rsidRPr="008D1254">
        <w:rPr>
          <w:rFonts w:ascii="Garamond" w:hAnsi="Garamond"/>
          <w:sz w:val="24"/>
          <w:szCs w:val="24"/>
        </w:rPr>
        <w:t xml:space="preserve">be proposed, </w:t>
      </w:r>
      <w:r w:rsidR="00E37746" w:rsidRPr="008D1254">
        <w:rPr>
          <w:rFonts w:ascii="Garamond" w:hAnsi="Garamond"/>
          <w:sz w:val="24"/>
          <w:szCs w:val="24"/>
        </w:rPr>
        <w:t xml:space="preserve">or </w:t>
      </w:r>
      <w:r w:rsidRPr="008D1254">
        <w:rPr>
          <w:rFonts w:ascii="Garamond" w:hAnsi="Garamond"/>
          <w:sz w:val="24"/>
          <w:szCs w:val="24"/>
        </w:rPr>
        <w:t>the</w:t>
      </w:r>
      <w:r w:rsidR="000E210A" w:rsidRPr="008D1254">
        <w:rPr>
          <w:rFonts w:ascii="Garamond" w:hAnsi="Garamond"/>
          <w:sz w:val="24"/>
          <w:szCs w:val="24"/>
        </w:rPr>
        <w:t xml:space="preserve"> established</w:t>
      </w:r>
      <w:r w:rsidRPr="008D1254">
        <w:rPr>
          <w:rFonts w:ascii="Garamond" w:hAnsi="Garamond"/>
          <w:sz w:val="24"/>
          <w:szCs w:val="24"/>
        </w:rPr>
        <w:t xml:space="preserve"> CDM Methodology Tools for: 1) “</w:t>
      </w:r>
      <w:hyperlink r:id="rId25" w:history="1">
        <w:r w:rsidRPr="008D1254">
          <w:rPr>
            <w:rStyle w:val="Hyperlink"/>
            <w:rFonts w:ascii="Garamond" w:hAnsi="Garamond"/>
            <w:sz w:val="24"/>
            <w:szCs w:val="24"/>
          </w:rPr>
          <w:t>Estimation of carbon stocks and change in carbon stocks in dead wood and litter in A/R CDM project activities</w:t>
        </w:r>
      </w:hyperlink>
      <w:r w:rsidR="000E210A" w:rsidRPr="008D1254">
        <w:rPr>
          <w:rFonts w:ascii="Garamond" w:hAnsi="Garamond"/>
          <w:sz w:val="24"/>
          <w:szCs w:val="24"/>
        </w:rPr>
        <w:t>”, and 2) t</w:t>
      </w:r>
      <w:r w:rsidRPr="008D1254">
        <w:rPr>
          <w:rFonts w:ascii="Garamond" w:hAnsi="Garamond"/>
          <w:sz w:val="24"/>
          <w:szCs w:val="24"/>
        </w:rPr>
        <w:t xml:space="preserve">ool for </w:t>
      </w:r>
      <w:r w:rsidR="00D566C2" w:rsidRPr="008D1254">
        <w:rPr>
          <w:rFonts w:ascii="Garamond" w:hAnsi="Garamond"/>
          <w:sz w:val="24"/>
          <w:szCs w:val="24"/>
        </w:rPr>
        <w:t>“</w:t>
      </w:r>
      <w:hyperlink r:id="rId26" w:history="1">
        <w:r w:rsidRPr="008D1254">
          <w:rPr>
            <w:rStyle w:val="Hyperlink"/>
            <w:rFonts w:ascii="Garamond" w:hAnsi="Garamond"/>
            <w:sz w:val="24"/>
            <w:szCs w:val="24"/>
          </w:rPr>
          <w:t>estimation of change in soil organic carbon stocks due to the implementation of A/R CDM project activities</w:t>
        </w:r>
      </w:hyperlink>
      <w:r w:rsidRPr="008D1254">
        <w:rPr>
          <w:rFonts w:ascii="Garamond" w:hAnsi="Garamond"/>
          <w:sz w:val="24"/>
          <w:szCs w:val="24"/>
        </w:rPr>
        <w:t>”</w:t>
      </w:r>
      <w:r w:rsidR="000E210A" w:rsidRPr="008D1254">
        <w:rPr>
          <w:rFonts w:ascii="Garamond" w:hAnsi="Garamond"/>
          <w:sz w:val="24"/>
          <w:szCs w:val="24"/>
        </w:rPr>
        <w:t xml:space="preserve"> can provide methodology for optional carbon sink accounting</w:t>
      </w:r>
      <w:r w:rsidRPr="008D1254">
        <w:rPr>
          <w:rFonts w:ascii="Garamond" w:hAnsi="Garamond"/>
          <w:sz w:val="24"/>
          <w:szCs w:val="24"/>
        </w:rPr>
        <w:t xml:space="preserve"> (CDM)</w:t>
      </w:r>
      <w:r w:rsidR="00BA0CB3">
        <w:rPr>
          <w:rFonts w:ascii="Garamond" w:hAnsi="Garamond"/>
          <w:sz w:val="24"/>
          <w:szCs w:val="24"/>
        </w:rPr>
        <w:t>.</w:t>
      </w:r>
      <w:r w:rsidR="000E210A" w:rsidRPr="008D1254">
        <w:rPr>
          <w:rFonts w:ascii="Garamond" w:hAnsi="Garamond"/>
          <w:sz w:val="24"/>
          <w:szCs w:val="24"/>
        </w:rPr>
        <w:t xml:space="preserve"> Other approved carbon offset program methodologies are also acceptable.</w:t>
      </w:r>
    </w:p>
    <w:p w14:paraId="69D8E9EC" w14:textId="3989DA2D" w:rsidR="009A40D9" w:rsidRPr="008D1254" w:rsidRDefault="000C2427" w:rsidP="00084CFC">
      <w:pPr>
        <w:pStyle w:val="Heading1"/>
      </w:pPr>
      <w:bookmarkStart w:id="25" w:name="Fire"/>
      <w:bookmarkStart w:id="26" w:name="_Toc468895055"/>
      <w:bookmarkEnd w:id="25"/>
      <w:r>
        <w:lastRenderedPageBreak/>
        <w:t>9</w:t>
      </w:r>
      <w:r w:rsidR="007D6C91">
        <w:t>.4</w:t>
      </w:r>
      <w:r w:rsidR="00084CFC">
        <w:tab/>
      </w:r>
      <w:r w:rsidR="009A40D9" w:rsidRPr="008D1254">
        <w:t>Fire</w:t>
      </w:r>
      <w:bookmarkEnd w:id="26"/>
    </w:p>
    <w:p w14:paraId="2D2A8DB2" w14:textId="08F79C2C" w:rsidR="009A40D9" w:rsidRPr="008D1254" w:rsidRDefault="009A40D9" w:rsidP="00084CFC">
      <w:pPr>
        <w:spacing w:line="240" w:lineRule="auto"/>
        <w:rPr>
          <w:rFonts w:ascii="Garamond" w:hAnsi="Garamond"/>
          <w:sz w:val="24"/>
          <w:szCs w:val="24"/>
        </w:rPr>
      </w:pPr>
      <w:r w:rsidRPr="008D1254">
        <w:rPr>
          <w:rFonts w:ascii="Garamond" w:hAnsi="Garamond"/>
          <w:sz w:val="24"/>
          <w:szCs w:val="24"/>
        </w:rPr>
        <w:t>Incase fire is used to clear the project site for the afforestation proje</w:t>
      </w:r>
      <w:r w:rsidR="000E210A" w:rsidRPr="008D1254">
        <w:rPr>
          <w:rFonts w:ascii="Garamond" w:hAnsi="Garamond"/>
          <w:sz w:val="24"/>
          <w:szCs w:val="24"/>
        </w:rPr>
        <w:t>ct, or if wildfire damages the Afforestation P</w:t>
      </w:r>
      <w:r w:rsidRPr="008D1254">
        <w:rPr>
          <w:rFonts w:ascii="Garamond" w:hAnsi="Garamond"/>
          <w:sz w:val="24"/>
          <w:szCs w:val="24"/>
        </w:rPr>
        <w:t>roject</w:t>
      </w:r>
      <w:r w:rsidR="000E210A" w:rsidRPr="008D1254">
        <w:rPr>
          <w:rFonts w:ascii="Garamond" w:hAnsi="Garamond"/>
          <w:sz w:val="24"/>
          <w:szCs w:val="24"/>
        </w:rPr>
        <w:t>,</w:t>
      </w:r>
      <w:r w:rsidRPr="008D1254">
        <w:rPr>
          <w:rFonts w:ascii="Garamond" w:hAnsi="Garamond"/>
          <w:sz w:val="24"/>
          <w:szCs w:val="24"/>
        </w:rPr>
        <w:t xml:space="preserve"> refer to the CDM Methodology Tool for “</w:t>
      </w:r>
      <w:hyperlink r:id="rId27" w:history="1">
        <w:r w:rsidRPr="008D1254">
          <w:rPr>
            <w:rStyle w:val="Hyperlink"/>
            <w:rFonts w:ascii="Garamond" w:hAnsi="Garamond"/>
            <w:sz w:val="24"/>
            <w:szCs w:val="24"/>
          </w:rPr>
          <w:t>Estimation of non-CO</w:t>
        </w:r>
        <w:r w:rsidRPr="00B82605">
          <w:rPr>
            <w:rStyle w:val="Hyperlink"/>
            <w:rFonts w:ascii="Garamond" w:hAnsi="Garamond"/>
            <w:sz w:val="24"/>
            <w:szCs w:val="24"/>
            <w:vertAlign w:val="subscript"/>
          </w:rPr>
          <w:t xml:space="preserve">2 </w:t>
        </w:r>
        <w:r w:rsidRPr="008D1254">
          <w:rPr>
            <w:rStyle w:val="Hyperlink"/>
            <w:rFonts w:ascii="Garamond" w:hAnsi="Garamond"/>
            <w:sz w:val="24"/>
            <w:szCs w:val="24"/>
          </w:rPr>
          <w:t>GHG emissions resulting from burning of biomass attributable to an A/R CDM project activity</w:t>
        </w:r>
      </w:hyperlink>
      <w:r w:rsidRPr="008D1254">
        <w:rPr>
          <w:rFonts w:ascii="Garamond" w:hAnsi="Garamond"/>
          <w:sz w:val="24"/>
          <w:szCs w:val="24"/>
        </w:rPr>
        <w:t>”.</w:t>
      </w:r>
      <w:r w:rsidR="000E210A" w:rsidRPr="008D1254">
        <w:rPr>
          <w:rFonts w:ascii="Garamond" w:hAnsi="Garamond"/>
          <w:sz w:val="24"/>
          <w:szCs w:val="24"/>
        </w:rPr>
        <w:t xml:space="preserve"> This tool calculates the impact of non-CO</w:t>
      </w:r>
      <w:r w:rsidR="000E210A" w:rsidRPr="008D1254">
        <w:rPr>
          <w:rFonts w:ascii="Garamond" w:hAnsi="Garamond"/>
          <w:sz w:val="24"/>
          <w:szCs w:val="24"/>
          <w:vertAlign w:val="subscript"/>
        </w:rPr>
        <w:t>2</w:t>
      </w:r>
      <w:r w:rsidR="000E210A" w:rsidRPr="008D1254">
        <w:rPr>
          <w:rFonts w:ascii="Garamond" w:hAnsi="Garamond"/>
          <w:sz w:val="24"/>
          <w:szCs w:val="24"/>
        </w:rPr>
        <w:t xml:space="preserve"> GHG emissions, while CO</w:t>
      </w:r>
      <w:r w:rsidR="000E210A" w:rsidRPr="008D1254">
        <w:rPr>
          <w:rFonts w:ascii="Garamond" w:hAnsi="Garamond"/>
          <w:sz w:val="24"/>
          <w:szCs w:val="24"/>
          <w:vertAlign w:val="subscript"/>
        </w:rPr>
        <w:t>2</w:t>
      </w:r>
      <w:r w:rsidR="00046A0A" w:rsidRPr="008D1254">
        <w:rPr>
          <w:rFonts w:ascii="Garamond" w:hAnsi="Garamond"/>
          <w:sz w:val="24"/>
          <w:szCs w:val="24"/>
        </w:rPr>
        <w:t xml:space="preserve"> released </w:t>
      </w:r>
      <w:r w:rsidR="000E210A" w:rsidRPr="008D1254">
        <w:rPr>
          <w:rFonts w:ascii="Garamond" w:hAnsi="Garamond"/>
          <w:sz w:val="24"/>
          <w:szCs w:val="24"/>
        </w:rPr>
        <w:t xml:space="preserve">can be estimated </w:t>
      </w:r>
      <w:r w:rsidR="00046A0A" w:rsidRPr="008D1254">
        <w:rPr>
          <w:rFonts w:ascii="Garamond" w:hAnsi="Garamond"/>
          <w:sz w:val="24"/>
          <w:szCs w:val="24"/>
        </w:rPr>
        <w:t xml:space="preserve">by resampling and re-stratifying </w:t>
      </w:r>
      <w:r w:rsidR="000E210A" w:rsidRPr="008D1254">
        <w:rPr>
          <w:rFonts w:ascii="Garamond" w:hAnsi="Garamond"/>
          <w:sz w:val="24"/>
          <w:szCs w:val="24"/>
        </w:rPr>
        <w:t xml:space="preserve">using the </w:t>
      </w:r>
      <w:hyperlink w:anchor="QuantificationnetGHG" w:history="1">
        <w:r w:rsidR="000E210A" w:rsidRPr="008D1254">
          <w:rPr>
            <w:rStyle w:val="Hyperlink"/>
            <w:rFonts w:ascii="Garamond" w:hAnsi="Garamond"/>
            <w:sz w:val="24"/>
            <w:szCs w:val="24"/>
          </w:rPr>
          <w:t>guidelines for quantification</w:t>
        </w:r>
      </w:hyperlink>
      <w:r w:rsidR="000E210A" w:rsidRPr="008D1254">
        <w:rPr>
          <w:rFonts w:ascii="Garamond" w:hAnsi="Garamond"/>
          <w:sz w:val="24"/>
          <w:szCs w:val="24"/>
        </w:rPr>
        <w:t xml:space="preserve"> of forest carbon </w:t>
      </w:r>
      <w:r w:rsidR="00046A0A" w:rsidRPr="008D1254">
        <w:rPr>
          <w:rFonts w:ascii="Garamond" w:hAnsi="Garamond"/>
          <w:sz w:val="24"/>
          <w:szCs w:val="24"/>
        </w:rPr>
        <w:t>pools (trees &amp; shrubs)</w:t>
      </w:r>
      <w:r w:rsidR="00141392" w:rsidRPr="008D1254">
        <w:rPr>
          <w:rFonts w:ascii="Garamond" w:hAnsi="Garamond"/>
          <w:sz w:val="24"/>
          <w:szCs w:val="24"/>
        </w:rPr>
        <w:t xml:space="preserve"> to establish carbon loss from fire</w:t>
      </w:r>
      <w:r w:rsidR="00046A0A" w:rsidRPr="008D1254">
        <w:rPr>
          <w:rFonts w:ascii="Garamond" w:hAnsi="Garamond"/>
          <w:sz w:val="24"/>
          <w:szCs w:val="24"/>
        </w:rPr>
        <w:t>.</w:t>
      </w:r>
    </w:p>
    <w:p w14:paraId="6A43AA54" w14:textId="6F1C3135" w:rsidR="008858E4" w:rsidRPr="008D1254" w:rsidRDefault="000C2427" w:rsidP="00084CFC">
      <w:pPr>
        <w:pStyle w:val="Heading1"/>
      </w:pPr>
      <w:bookmarkStart w:id="27" w:name="_Toc468895056"/>
      <w:r>
        <w:t>9</w:t>
      </w:r>
      <w:r w:rsidR="007D6C91">
        <w:t>.5</w:t>
      </w:r>
      <w:r w:rsidR="00084CFC">
        <w:tab/>
      </w:r>
      <w:r w:rsidR="00855909" w:rsidRPr="008D1254">
        <w:t xml:space="preserve">Data &amp; Measurement </w:t>
      </w:r>
      <w:r w:rsidR="008858E4" w:rsidRPr="008D1254">
        <w:t>Uncertainty</w:t>
      </w:r>
      <w:bookmarkEnd w:id="27"/>
    </w:p>
    <w:p w14:paraId="68E0B032" w14:textId="0D47336E" w:rsidR="008858E4" w:rsidRPr="008D1254" w:rsidRDefault="008858E4" w:rsidP="00084CFC">
      <w:pPr>
        <w:spacing w:line="240" w:lineRule="auto"/>
        <w:rPr>
          <w:rFonts w:ascii="Garamond" w:hAnsi="Garamond"/>
          <w:sz w:val="24"/>
          <w:szCs w:val="24"/>
        </w:rPr>
      </w:pPr>
      <w:r w:rsidRPr="008D1254">
        <w:rPr>
          <w:rFonts w:ascii="Garamond" w:hAnsi="Garamond"/>
          <w:sz w:val="24"/>
          <w:szCs w:val="24"/>
        </w:rPr>
        <w:t xml:space="preserve">Data uncertainty </w:t>
      </w:r>
      <w:r w:rsidR="00855909" w:rsidRPr="008D1254">
        <w:rPr>
          <w:rFonts w:ascii="Garamond" w:hAnsi="Garamond"/>
          <w:sz w:val="24"/>
          <w:szCs w:val="24"/>
        </w:rPr>
        <w:t xml:space="preserve">is a factor which must be taken into account for all projects. As discussed in the General Protocol, uncertainty can be reduced by direct measurement. This protocol utilizes forest growth estimation models, but supplements these estimations with mandatory proportional sampling every 5-years measuring the accuracy of the estimations. The process of verification provides review for this process, before </w:t>
      </w:r>
      <w:r w:rsidR="00A346FA">
        <w:rPr>
          <w:rFonts w:ascii="Garamond" w:hAnsi="Garamond"/>
          <w:sz w:val="24"/>
          <w:szCs w:val="24"/>
        </w:rPr>
        <w:t xml:space="preserve">allowing </w:t>
      </w:r>
      <w:r w:rsidR="00855909" w:rsidRPr="008D1254">
        <w:rPr>
          <w:rFonts w:ascii="Garamond" w:hAnsi="Garamond"/>
          <w:sz w:val="24"/>
          <w:szCs w:val="24"/>
        </w:rPr>
        <w:t xml:space="preserve">carbon credits to be allocated to Project </w:t>
      </w:r>
      <w:r w:rsidR="00F33C1F">
        <w:rPr>
          <w:rFonts w:ascii="Garamond" w:hAnsi="Garamond"/>
          <w:sz w:val="24"/>
          <w:szCs w:val="24"/>
        </w:rPr>
        <w:t>Proponent</w:t>
      </w:r>
      <w:r w:rsidR="00855909" w:rsidRPr="008D1254">
        <w:rPr>
          <w:rFonts w:ascii="Garamond" w:hAnsi="Garamond"/>
          <w:sz w:val="24"/>
          <w:szCs w:val="24"/>
        </w:rPr>
        <w:t>s.</w:t>
      </w:r>
      <w:r w:rsidR="00636168" w:rsidRPr="008D1254">
        <w:rPr>
          <w:rFonts w:ascii="Garamond" w:hAnsi="Garamond"/>
          <w:sz w:val="24"/>
          <w:szCs w:val="24"/>
        </w:rPr>
        <w:t xml:space="preserve"> This process involves physical measurement of project impact, thereby it does not increase overall project uncertainty.</w:t>
      </w:r>
    </w:p>
    <w:p w14:paraId="79B65860" w14:textId="6BE949EC" w:rsidR="008858E4" w:rsidRPr="008D1254" w:rsidRDefault="008858E4" w:rsidP="00084CFC">
      <w:pPr>
        <w:spacing w:line="240" w:lineRule="auto"/>
        <w:rPr>
          <w:rFonts w:ascii="Garamond" w:hAnsi="Garamond"/>
          <w:sz w:val="24"/>
          <w:szCs w:val="24"/>
        </w:rPr>
      </w:pPr>
      <w:r w:rsidRPr="008D1254">
        <w:rPr>
          <w:rFonts w:ascii="Garamond" w:hAnsi="Garamond"/>
          <w:sz w:val="24"/>
          <w:szCs w:val="24"/>
        </w:rPr>
        <w:t xml:space="preserve">As discussed in the verification section of the protocol, depending on the choice of </w:t>
      </w:r>
      <w:r w:rsidR="00636168" w:rsidRPr="008D1254">
        <w:rPr>
          <w:rFonts w:ascii="Garamond" w:hAnsi="Garamond"/>
          <w:sz w:val="24"/>
          <w:szCs w:val="24"/>
        </w:rPr>
        <w:t>“</w:t>
      </w:r>
      <w:hyperlink w:anchor="VerificationMethod" w:history="1">
        <w:r w:rsidRPr="008D1254">
          <w:rPr>
            <w:rStyle w:val="Hyperlink"/>
            <w:rFonts w:ascii="Garamond" w:hAnsi="Garamond"/>
            <w:sz w:val="24"/>
            <w:szCs w:val="24"/>
          </w:rPr>
          <w:t xml:space="preserve">Verification </w:t>
        </w:r>
        <w:r w:rsidR="00636168" w:rsidRPr="008D1254">
          <w:rPr>
            <w:rStyle w:val="Hyperlink"/>
            <w:rFonts w:ascii="Garamond" w:hAnsi="Garamond"/>
            <w:sz w:val="24"/>
            <w:szCs w:val="24"/>
          </w:rPr>
          <w:t>Methods</w:t>
        </w:r>
      </w:hyperlink>
      <w:r w:rsidR="00636168" w:rsidRPr="008D1254">
        <w:rPr>
          <w:rFonts w:ascii="Garamond" w:hAnsi="Garamond"/>
          <w:sz w:val="24"/>
          <w:szCs w:val="24"/>
        </w:rPr>
        <w:t xml:space="preserve">” </w:t>
      </w:r>
      <w:r w:rsidRPr="008D1254">
        <w:rPr>
          <w:rFonts w:ascii="Garamond" w:hAnsi="Garamond"/>
          <w:sz w:val="24"/>
          <w:szCs w:val="24"/>
        </w:rPr>
        <w:t>an additional level of uncertainty must be applied to the GHG impact of the project.</w:t>
      </w:r>
    </w:p>
    <w:p w14:paraId="6FC5C4D0" w14:textId="16386270" w:rsidR="00636168" w:rsidRPr="008D1254" w:rsidRDefault="00636168" w:rsidP="00084CFC">
      <w:pPr>
        <w:spacing w:line="240" w:lineRule="auto"/>
        <w:rPr>
          <w:rFonts w:ascii="Garamond" w:hAnsi="Garamond"/>
          <w:sz w:val="24"/>
          <w:szCs w:val="24"/>
        </w:rPr>
      </w:pPr>
      <w:r w:rsidRPr="008D1254">
        <w:rPr>
          <w:rFonts w:ascii="Garamond" w:hAnsi="Garamond"/>
          <w:sz w:val="24"/>
          <w:szCs w:val="24"/>
        </w:rPr>
        <w:t>The uncertainty amount (e.g. 5%) is subtracted from the total calculated project impact. This new value becomes the updated project impact, and buffer pool</w:t>
      </w:r>
      <w:r w:rsidR="00DD3009">
        <w:rPr>
          <w:rFonts w:ascii="Garamond" w:hAnsi="Garamond"/>
          <w:sz w:val="24"/>
          <w:szCs w:val="24"/>
        </w:rPr>
        <w:t xml:space="preserve"> contributions will be based on this</w:t>
      </w:r>
      <w:r w:rsidRPr="008D1254">
        <w:rPr>
          <w:rFonts w:ascii="Garamond" w:hAnsi="Garamond"/>
          <w:sz w:val="24"/>
          <w:szCs w:val="24"/>
        </w:rPr>
        <w:t xml:space="preserve"> updated project impact.</w:t>
      </w:r>
    </w:p>
    <w:p w14:paraId="09C957A4" w14:textId="674BF377" w:rsidR="001D3CA2" w:rsidRPr="008C4678" w:rsidRDefault="000C2427" w:rsidP="00E97FD8">
      <w:pPr>
        <w:pStyle w:val="Header1"/>
        <w:spacing w:line="240" w:lineRule="auto"/>
      </w:pPr>
      <w:bookmarkStart w:id="28" w:name="_Toc468895057"/>
      <w:r>
        <w:t>10</w:t>
      </w:r>
      <w:r w:rsidR="00084CFC">
        <w:t>.</w:t>
      </w:r>
      <w:r w:rsidR="00084CFC">
        <w:tab/>
      </w:r>
      <w:r w:rsidR="001D3CA2" w:rsidRPr="008C4678">
        <w:t>Project Monitoring</w:t>
      </w:r>
      <w:bookmarkEnd w:id="28"/>
    </w:p>
    <w:p w14:paraId="0FF34E8B" w14:textId="5C9E56E1" w:rsidR="0067610C" w:rsidRDefault="00AE5839" w:rsidP="00B30A29">
      <w:pPr>
        <w:pStyle w:val="Body"/>
      </w:pPr>
      <w:r w:rsidRPr="008C4678">
        <w:t>T</w:t>
      </w:r>
      <w:r w:rsidR="00141392">
        <w:t>he purpose of</w:t>
      </w:r>
      <w:r w:rsidR="00F1102A">
        <w:t xml:space="preserve"> monitoring is t</w:t>
      </w:r>
      <w:r w:rsidRPr="008C4678">
        <w:t xml:space="preserve">o ensure </w:t>
      </w:r>
      <w:r w:rsidR="00F1102A">
        <w:t xml:space="preserve">the </w:t>
      </w:r>
      <w:r w:rsidRPr="008C4678">
        <w:t xml:space="preserve">project </w:t>
      </w:r>
      <w:r w:rsidR="002072EB">
        <w:t>forest is achieving the</w:t>
      </w:r>
      <w:r w:rsidR="0067610C">
        <w:t xml:space="preserve"> goals of </w:t>
      </w:r>
      <w:r w:rsidR="006705FA">
        <w:t>generating offsets, sequestering atmospheric CO</w:t>
      </w:r>
      <w:r w:rsidR="006705FA">
        <w:rPr>
          <w:vertAlign w:val="subscript"/>
        </w:rPr>
        <w:t>2</w:t>
      </w:r>
      <w:r w:rsidR="00BB62FD">
        <w:t>,</w:t>
      </w:r>
      <w:r w:rsidR="00924251">
        <w:t xml:space="preserve"> and </w:t>
      </w:r>
      <w:r w:rsidR="00BB62FD">
        <w:t xml:space="preserve">providing </w:t>
      </w:r>
      <w:r w:rsidR="00924251">
        <w:t>co-benefits</w:t>
      </w:r>
      <w:r w:rsidR="00CE33A5">
        <w:t xml:space="preserve"> as projected. </w:t>
      </w:r>
      <w:r w:rsidR="00920749">
        <w:t>Monitoring is des</w:t>
      </w:r>
      <w:r w:rsidR="00141392">
        <w:t>igned to measure the project activity</w:t>
      </w:r>
      <w:r w:rsidR="00920749">
        <w:t>, ensure compliance with stated</w:t>
      </w:r>
      <w:r w:rsidR="008F2218">
        <w:t xml:space="preserve"> </w:t>
      </w:r>
      <w:r w:rsidR="00920749">
        <w:t>management practices, identify leakage, and address potential</w:t>
      </w:r>
      <w:r w:rsidR="00137D46">
        <w:t xml:space="preserve"> </w:t>
      </w:r>
      <w:r w:rsidR="00920749">
        <w:t xml:space="preserve">changes to legal land ownership or </w:t>
      </w:r>
      <w:r w:rsidR="00137D46">
        <w:t>rig</w:t>
      </w:r>
      <w:r w:rsidR="00920749">
        <w:t>hts to the carbon pools.</w:t>
      </w:r>
    </w:p>
    <w:p w14:paraId="0D118932" w14:textId="77777777" w:rsidR="00032526" w:rsidRDefault="00032526" w:rsidP="00B30A29">
      <w:pPr>
        <w:pStyle w:val="Body"/>
      </w:pPr>
    </w:p>
    <w:p w14:paraId="30B0ABBF" w14:textId="0B3FEFAF" w:rsidR="00E407D0" w:rsidRDefault="00E407D0" w:rsidP="00B30A29">
      <w:pPr>
        <w:pStyle w:val="Body"/>
      </w:pPr>
      <w:r>
        <w:t>Monitoring recommendations for all Afforestation projects using this protocol:</w:t>
      </w:r>
    </w:p>
    <w:p w14:paraId="74DF3916" w14:textId="1DF79C7E" w:rsidR="002B3702" w:rsidRDefault="002B3702" w:rsidP="00034434">
      <w:pPr>
        <w:pStyle w:val="Body"/>
        <w:numPr>
          <w:ilvl w:val="0"/>
          <w:numId w:val="24"/>
        </w:numPr>
      </w:pPr>
      <w:r>
        <w:t xml:space="preserve">The project start date is the date that the </w:t>
      </w:r>
      <w:r w:rsidR="00BA0CB3">
        <w:t>contract governing carbon stored on the project site is signed and active.</w:t>
      </w:r>
    </w:p>
    <w:p w14:paraId="4452D5D1" w14:textId="3276C550" w:rsidR="00034434" w:rsidRDefault="00034434" w:rsidP="00034434">
      <w:pPr>
        <w:pStyle w:val="Body"/>
        <w:numPr>
          <w:ilvl w:val="0"/>
          <w:numId w:val="24"/>
        </w:numPr>
      </w:pPr>
      <w:r>
        <w:t xml:space="preserve">It is recommended that </w:t>
      </w:r>
      <w:r w:rsidR="002072EB">
        <w:t>forest areas</w:t>
      </w:r>
      <w:r>
        <w:t xml:space="preserve"> are mapped</w:t>
      </w:r>
      <w:r w:rsidR="00DD0583">
        <w:t xml:space="preserve"> with </w:t>
      </w:r>
      <w:r w:rsidR="00C37D77">
        <w:t>KML or similar files and/or GIS c</w:t>
      </w:r>
      <w:r w:rsidR="00DD0583">
        <w:t>oor</w:t>
      </w:r>
      <w:r w:rsidR="00C37D77">
        <w:t>dinates</w:t>
      </w:r>
      <w:r w:rsidR="002072EB">
        <w:t>,</w:t>
      </w:r>
      <w:r>
        <w:t xml:space="preserve"> </w:t>
      </w:r>
      <w:r w:rsidR="00E13303">
        <w:t>denoting</w:t>
      </w:r>
      <w:r>
        <w:t xml:space="preserve"> </w:t>
      </w:r>
      <w:r w:rsidR="002072EB">
        <w:t>biomass stratification information</w:t>
      </w:r>
      <w:r>
        <w:t>.</w:t>
      </w:r>
      <w:r w:rsidR="00682079">
        <w:t xml:space="preserve"> Photographs should be time-stamped </w:t>
      </w:r>
      <w:r w:rsidR="00DD0583">
        <w:t>or</w:t>
      </w:r>
      <w:r w:rsidR="00682079">
        <w:t xml:space="preserve"> dated.</w:t>
      </w:r>
    </w:p>
    <w:p w14:paraId="1CC104EB" w14:textId="224501D3" w:rsidR="00034434" w:rsidRDefault="00DD0583" w:rsidP="00034434">
      <w:pPr>
        <w:pStyle w:val="Body"/>
        <w:numPr>
          <w:ilvl w:val="1"/>
          <w:numId w:val="24"/>
        </w:numPr>
      </w:pPr>
      <w:r>
        <w:t>If planting trees as part of the project, the</w:t>
      </w:r>
      <w:r w:rsidR="00034434">
        <w:t xml:space="preserve"> following data should be collected o</w:t>
      </w:r>
      <w:r>
        <w:t>n all planted trees</w:t>
      </w:r>
      <w:r w:rsidR="00034434">
        <w:t>:</w:t>
      </w:r>
    </w:p>
    <w:p w14:paraId="33E666B7" w14:textId="083FA2A0" w:rsidR="00034434" w:rsidRDefault="00695668" w:rsidP="00034434">
      <w:pPr>
        <w:pStyle w:val="Body"/>
        <w:numPr>
          <w:ilvl w:val="2"/>
          <w:numId w:val="24"/>
        </w:numPr>
      </w:pPr>
      <w:r>
        <w:t>Species</w:t>
      </w:r>
    </w:p>
    <w:p w14:paraId="28FF4EED" w14:textId="77777777" w:rsidR="00034434" w:rsidRDefault="00034434" w:rsidP="00034434">
      <w:pPr>
        <w:pStyle w:val="Body"/>
        <w:numPr>
          <w:ilvl w:val="2"/>
          <w:numId w:val="24"/>
        </w:numPr>
      </w:pPr>
      <w:r>
        <w:t>DBH</w:t>
      </w:r>
    </w:p>
    <w:p w14:paraId="6583A8C5" w14:textId="77777777" w:rsidR="00034434" w:rsidRDefault="00034434" w:rsidP="00034434">
      <w:pPr>
        <w:pStyle w:val="Body"/>
        <w:numPr>
          <w:ilvl w:val="2"/>
          <w:numId w:val="24"/>
        </w:numPr>
      </w:pPr>
      <w:r>
        <w:t>Height</w:t>
      </w:r>
    </w:p>
    <w:p w14:paraId="06EAC1CF" w14:textId="0A255A8E" w:rsidR="00924251" w:rsidRDefault="00034434" w:rsidP="00034434">
      <w:pPr>
        <w:pStyle w:val="Body"/>
        <w:numPr>
          <w:ilvl w:val="2"/>
          <w:numId w:val="24"/>
        </w:numPr>
      </w:pPr>
      <w:r>
        <w:t>Estimated Age at time of planting</w:t>
      </w:r>
    </w:p>
    <w:p w14:paraId="6CF0E8FD" w14:textId="712719E8" w:rsidR="00F44859" w:rsidRDefault="00F44859" w:rsidP="00034434">
      <w:pPr>
        <w:pStyle w:val="Body"/>
        <w:numPr>
          <w:ilvl w:val="2"/>
          <w:numId w:val="24"/>
        </w:numPr>
      </w:pPr>
      <w:r>
        <w:t>GPS Coordinates (optional)</w:t>
      </w:r>
    </w:p>
    <w:p w14:paraId="668A10C3" w14:textId="2E70CB94" w:rsidR="00034434" w:rsidRDefault="00E548C6" w:rsidP="00034434">
      <w:pPr>
        <w:pStyle w:val="Body"/>
        <w:numPr>
          <w:ilvl w:val="0"/>
          <w:numId w:val="24"/>
        </w:numPr>
      </w:pPr>
      <w:r>
        <w:t xml:space="preserve">Each year, including year 1, the carbon stocks must be </w:t>
      </w:r>
      <w:r w:rsidR="00DD0583">
        <w:t xml:space="preserve">updated </w:t>
      </w:r>
      <w:r>
        <w:t xml:space="preserve">using the projected growth rates for the project’s carbon pools. This estimate should use the latest forest inventory data, </w:t>
      </w:r>
      <w:r w:rsidR="00A346FA">
        <w:t xml:space="preserve">and </w:t>
      </w:r>
      <w:r>
        <w:t xml:space="preserve">account </w:t>
      </w:r>
      <w:r w:rsidR="00A346FA">
        <w:t xml:space="preserve">for </w:t>
      </w:r>
      <w:r>
        <w:t>any harvesting or disturbance that occurred during the reporting period.</w:t>
      </w:r>
    </w:p>
    <w:p w14:paraId="1D6DE40B" w14:textId="7A9D70BE" w:rsidR="00034434" w:rsidRDefault="00034434" w:rsidP="00034434">
      <w:pPr>
        <w:pStyle w:val="Body"/>
        <w:numPr>
          <w:ilvl w:val="0"/>
          <w:numId w:val="24"/>
        </w:numPr>
      </w:pPr>
      <w:r>
        <w:lastRenderedPageBreak/>
        <w:t xml:space="preserve">A </w:t>
      </w:r>
      <w:r w:rsidR="00E548C6">
        <w:t>“walk-through”</w:t>
      </w:r>
      <w:r>
        <w:t xml:space="preserve"> survey should occur annually </w:t>
      </w:r>
      <w:r w:rsidR="00DD0583">
        <w:t>to ensure that Natural Management is being practiced and to check for disturbance events</w:t>
      </w:r>
      <w:r w:rsidR="009C699C">
        <w:t>.</w:t>
      </w:r>
    </w:p>
    <w:p w14:paraId="210A30C9" w14:textId="3F3B5F5F" w:rsidR="00E51CDC" w:rsidRDefault="00E51CDC" w:rsidP="00E51CDC">
      <w:pPr>
        <w:pStyle w:val="Body"/>
        <w:numPr>
          <w:ilvl w:val="1"/>
          <w:numId w:val="24"/>
        </w:numPr>
      </w:pPr>
      <w:r>
        <w:t>Disturbance events will be determined on a simple alive/</w:t>
      </w:r>
      <w:r w:rsidR="00BA0CB3">
        <w:t>damaged/</w:t>
      </w:r>
      <w:r>
        <w:t>dead visual check.</w:t>
      </w:r>
    </w:p>
    <w:p w14:paraId="248AE6BC" w14:textId="3081BDFB" w:rsidR="00E51CDC" w:rsidRDefault="00E51CDC" w:rsidP="00E51CDC">
      <w:pPr>
        <w:pStyle w:val="Body"/>
        <w:numPr>
          <w:ilvl w:val="1"/>
          <w:numId w:val="24"/>
        </w:numPr>
      </w:pPr>
      <w:r>
        <w:t>Prior to performing a walk-through event you must identify potential invasive species that may exist as well as signs to determine if locally prevalent pests or disease could be present in the project area.</w:t>
      </w:r>
    </w:p>
    <w:p w14:paraId="33E8875B" w14:textId="1633186D" w:rsidR="009C699C" w:rsidRDefault="009C699C" w:rsidP="00034434">
      <w:pPr>
        <w:pStyle w:val="Body"/>
        <w:numPr>
          <w:ilvl w:val="0"/>
          <w:numId w:val="24"/>
        </w:numPr>
      </w:pPr>
      <w:r>
        <w:t xml:space="preserve">Each monitoring event must also include reviewing the </w:t>
      </w:r>
      <w:r w:rsidR="00E407D0" w:rsidRPr="00E407D0">
        <w:t>Information Management System</w:t>
      </w:r>
      <w:r>
        <w:t xml:space="preserve"> account, recording and updating who has access to project files, and removing parties no longer involved with the project’s ongoing activity.</w:t>
      </w:r>
    </w:p>
    <w:p w14:paraId="560FAE7C" w14:textId="6A303EA4" w:rsidR="00034434" w:rsidRDefault="00034434" w:rsidP="00034434">
      <w:pPr>
        <w:pStyle w:val="Body"/>
        <w:numPr>
          <w:ilvl w:val="0"/>
          <w:numId w:val="24"/>
        </w:numPr>
      </w:pPr>
      <w:r>
        <w:t>Beginning in year 5, and continuing every 5</w:t>
      </w:r>
      <w:r w:rsidRPr="00E20EBC">
        <w:rPr>
          <w:vertAlign w:val="superscript"/>
        </w:rPr>
        <w:t>th</w:t>
      </w:r>
      <w:r w:rsidR="00A91916">
        <w:t xml:space="preserve"> year thereafter, a </w:t>
      </w:r>
      <w:r>
        <w:t>representative sample survey should occur</w:t>
      </w:r>
      <w:r w:rsidR="00A91916">
        <w:t xml:space="preserve"> to verify and adjust the findings of the growth models for verification purpose</w:t>
      </w:r>
      <w:r w:rsidR="00C37D77">
        <w:t>s</w:t>
      </w:r>
      <w:r w:rsidR="00A91916">
        <w:t xml:space="preserve"> and to </w:t>
      </w:r>
      <w:r w:rsidR="002B0488">
        <w:t>allocate</w:t>
      </w:r>
      <w:r w:rsidR="00A91916">
        <w:t xml:space="preserve"> offset credits.</w:t>
      </w:r>
    </w:p>
    <w:p w14:paraId="06D5921A" w14:textId="3C1E8534" w:rsidR="004C43C0" w:rsidRDefault="00C37D77" w:rsidP="00034434">
      <w:pPr>
        <w:pStyle w:val="Body"/>
        <w:numPr>
          <w:ilvl w:val="0"/>
          <w:numId w:val="24"/>
        </w:numPr>
      </w:pPr>
      <w:r>
        <w:t>At the 20</w:t>
      </w:r>
      <w:r w:rsidRPr="00C37D77">
        <w:rPr>
          <w:vertAlign w:val="superscript"/>
        </w:rPr>
        <w:t>th</w:t>
      </w:r>
      <w:r>
        <w:t xml:space="preserve"> year</w:t>
      </w:r>
      <w:r w:rsidR="004C43C0">
        <w:t>, the baseline scenario must be recalculated to ensure continued project additionality and accurate project impact. Legal regulations, common practice, and other factors that could influence the project must be considered when reviewing the initial baseline.</w:t>
      </w:r>
      <w:r>
        <w:t xml:space="preserve"> Crediting is halted, recommencing once the baseline estimate has been updated.</w:t>
      </w:r>
    </w:p>
    <w:p w14:paraId="54EE1394" w14:textId="7E6F37BF" w:rsidR="00924251" w:rsidRDefault="00924251" w:rsidP="00034434">
      <w:pPr>
        <w:pStyle w:val="Body"/>
        <w:ind w:left="720" w:firstLine="60"/>
      </w:pPr>
    </w:p>
    <w:p w14:paraId="6C41BA1A" w14:textId="5730D67A" w:rsidR="00F1297D" w:rsidRDefault="00E407D0" w:rsidP="00F1297D">
      <w:pPr>
        <w:pStyle w:val="Body"/>
      </w:pPr>
      <w:r>
        <w:t xml:space="preserve">The following timeline is recommended to </w:t>
      </w:r>
      <w:r w:rsidR="00DB29B0">
        <w:t>ensure accounting accuracy and project success</w:t>
      </w:r>
      <w:r>
        <w:t xml:space="preserve"> for the Afforestation </w:t>
      </w:r>
      <w:r w:rsidR="00F33C1F">
        <w:t>Proponent</w:t>
      </w:r>
      <w:r>
        <w:t xml:space="preserve"> and Afforestation Site Owner:</w:t>
      </w:r>
      <w:r w:rsidR="003375A2">
        <w:br/>
      </w:r>
    </w:p>
    <w:tbl>
      <w:tblPr>
        <w:tblStyle w:val="TableGrid"/>
        <w:tblW w:w="0" w:type="auto"/>
        <w:jc w:val="center"/>
        <w:tblLook w:val="04A0" w:firstRow="1" w:lastRow="0" w:firstColumn="1" w:lastColumn="0" w:noHBand="0" w:noVBand="1"/>
      </w:tblPr>
      <w:tblGrid>
        <w:gridCol w:w="1795"/>
        <w:gridCol w:w="2610"/>
        <w:gridCol w:w="4945"/>
      </w:tblGrid>
      <w:tr w:rsidR="00F1297D" w14:paraId="78E10C71" w14:textId="77777777" w:rsidTr="001E1617">
        <w:trPr>
          <w:jc w:val="center"/>
        </w:trPr>
        <w:tc>
          <w:tcPr>
            <w:tcW w:w="1795" w:type="dxa"/>
            <w:vAlign w:val="bottom"/>
          </w:tcPr>
          <w:p w14:paraId="44B73E81" w14:textId="29FB6F1B" w:rsidR="00F1297D" w:rsidRPr="003375A2" w:rsidRDefault="002B0488" w:rsidP="003375A2">
            <w:pPr>
              <w:pStyle w:val="Body"/>
              <w:jc w:val="center"/>
              <w:rPr>
                <w:b/>
              </w:rPr>
            </w:pPr>
            <w:r>
              <w:rPr>
                <w:b/>
              </w:rPr>
              <w:t>Project Timeline</w:t>
            </w:r>
          </w:p>
        </w:tc>
        <w:tc>
          <w:tcPr>
            <w:tcW w:w="2610" w:type="dxa"/>
            <w:vAlign w:val="bottom"/>
          </w:tcPr>
          <w:p w14:paraId="44E5A2B8" w14:textId="53FCC964" w:rsidR="00F1297D" w:rsidRPr="003375A2" w:rsidRDefault="00F1297D" w:rsidP="003375A2">
            <w:pPr>
              <w:pStyle w:val="Body"/>
              <w:jc w:val="center"/>
              <w:rPr>
                <w:b/>
              </w:rPr>
            </w:pPr>
            <w:r w:rsidRPr="003375A2">
              <w:rPr>
                <w:b/>
              </w:rPr>
              <w:t>Monitoring Event Type</w:t>
            </w:r>
          </w:p>
        </w:tc>
        <w:tc>
          <w:tcPr>
            <w:tcW w:w="4945" w:type="dxa"/>
            <w:vAlign w:val="bottom"/>
          </w:tcPr>
          <w:p w14:paraId="38A04E1A" w14:textId="23C6D566" w:rsidR="00F1297D" w:rsidRPr="003375A2" w:rsidRDefault="00F1297D" w:rsidP="003375A2">
            <w:pPr>
              <w:pStyle w:val="Body"/>
              <w:jc w:val="center"/>
              <w:rPr>
                <w:b/>
              </w:rPr>
            </w:pPr>
            <w:r w:rsidRPr="003375A2">
              <w:rPr>
                <w:b/>
              </w:rPr>
              <w:t>Data Collected</w:t>
            </w:r>
          </w:p>
        </w:tc>
      </w:tr>
      <w:tr w:rsidR="00F1297D" w14:paraId="7726A89F" w14:textId="77777777" w:rsidTr="001E1617">
        <w:trPr>
          <w:jc w:val="center"/>
        </w:trPr>
        <w:tc>
          <w:tcPr>
            <w:tcW w:w="1795" w:type="dxa"/>
          </w:tcPr>
          <w:p w14:paraId="6CA73273" w14:textId="5A5F7617" w:rsidR="00F1297D" w:rsidRDefault="002B0488" w:rsidP="002B0488">
            <w:pPr>
              <w:pStyle w:val="Body"/>
            </w:pPr>
            <w:r>
              <w:t>Start Date – once completed:</w:t>
            </w:r>
          </w:p>
        </w:tc>
        <w:tc>
          <w:tcPr>
            <w:tcW w:w="2610" w:type="dxa"/>
          </w:tcPr>
          <w:p w14:paraId="65475917" w14:textId="02A8E514" w:rsidR="00F1297D" w:rsidRDefault="002B0488" w:rsidP="00F1297D">
            <w:pPr>
              <w:pStyle w:val="Body"/>
            </w:pPr>
            <w:r>
              <w:t>Stratification, inventory</w:t>
            </w:r>
          </w:p>
        </w:tc>
        <w:tc>
          <w:tcPr>
            <w:tcW w:w="4945" w:type="dxa"/>
          </w:tcPr>
          <w:p w14:paraId="7D31B62C" w14:textId="1ED262E2" w:rsidR="00F1297D" w:rsidRDefault="002B0488" w:rsidP="00F1297D">
            <w:pPr>
              <w:pStyle w:val="Body"/>
            </w:pPr>
            <w:r>
              <w:t xml:space="preserve">Biomass stratification; if trees planted: species, DBH, height, </w:t>
            </w:r>
            <w:r w:rsidR="00F1297D">
              <w:t>estimated age</w:t>
            </w:r>
            <w:r>
              <w:t>, (GPS coordinates)</w:t>
            </w:r>
          </w:p>
        </w:tc>
      </w:tr>
      <w:tr w:rsidR="00F1297D" w14:paraId="05545914" w14:textId="77777777" w:rsidTr="001E1617">
        <w:trPr>
          <w:jc w:val="center"/>
        </w:trPr>
        <w:tc>
          <w:tcPr>
            <w:tcW w:w="1795" w:type="dxa"/>
          </w:tcPr>
          <w:p w14:paraId="7EDE9050" w14:textId="101DBBED" w:rsidR="00F1297D" w:rsidRDefault="00F1297D" w:rsidP="00F1297D">
            <w:pPr>
              <w:pStyle w:val="Body"/>
            </w:pPr>
            <w:r>
              <w:t>Years 1-4</w:t>
            </w:r>
          </w:p>
        </w:tc>
        <w:tc>
          <w:tcPr>
            <w:tcW w:w="2610" w:type="dxa"/>
          </w:tcPr>
          <w:p w14:paraId="3B535429" w14:textId="20B50591" w:rsidR="00F1297D" w:rsidRDefault="00F1297D" w:rsidP="002B0488">
            <w:pPr>
              <w:pStyle w:val="Body"/>
            </w:pPr>
            <w:r>
              <w:t>“</w:t>
            </w:r>
            <w:r w:rsidR="002B0488">
              <w:t>Walk-through</w:t>
            </w:r>
            <w:r>
              <w:t>” survey</w:t>
            </w:r>
          </w:p>
        </w:tc>
        <w:tc>
          <w:tcPr>
            <w:tcW w:w="4945" w:type="dxa"/>
          </w:tcPr>
          <w:p w14:paraId="06D06F8E" w14:textId="63C691EE" w:rsidR="00F1297D" w:rsidRDefault="00DD3009" w:rsidP="00F1297D">
            <w:pPr>
              <w:pStyle w:val="Body"/>
            </w:pPr>
            <w:r>
              <w:t xml:space="preserve">Ensure </w:t>
            </w:r>
            <w:r w:rsidR="002B0488">
              <w:t xml:space="preserve">Management Practice, </w:t>
            </w:r>
            <w:r>
              <w:t xml:space="preserve">Identify </w:t>
            </w:r>
            <w:r w:rsidR="002B0488">
              <w:t>Disturbance Events</w:t>
            </w:r>
          </w:p>
        </w:tc>
      </w:tr>
      <w:tr w:rsidR="00F1297D" w14:paraId="7DEC2500" w14:textId="77777777" w:rsidTr="001E1617">
        <w:trPr>
          <w:jc w:val="center"/>
        </w:trPr>
        <w:tc>
          <w:tcPr>
            <w:tcW w:w="1795" w:type="dxa"/>
          </w:tcPr>
          <w:p w14:paraId="0FEA1A7A" w14:textId="6806B3C0" w:rsidR="00F1297D" w:rsidRDefault="00F1297D" w:rsidP="00F1297D">
            <w:pPr>
              <w:pStyle w:val="Body"/>
            </w:pPr>
            <w:r>
              <w:t>Year 5</w:t>
            </w:r>
          </w:p>
        </w:tc>
        <w:tc>
          <w:tcPr>
            <w:tcW w:w="2610" w:type="dxa"/>
          </w:tcPr>
          <w:p w14:paraId="2306755E" w14:textId="2B9F8D5C" w:rsidR="00F1297D" w:rsidRDefault="00F1297D" w:rsidP="00F1297D">
            <w:pPr>
              <w:pStyle w:val="Body"/>
            </w:pPr>
            <w:r>
              <w:t>Full inventory</w:t>
            </w:r>
          </w:p>
        </w:tc>
        <w:tc>
          <w:tcPr>
            <w:tcW w:w="4945" w:type="dxa"/>
          </w:tcPr>
          <w:p w14:paraId="49D14FB8" w14:textId="28DFEE6F" w:rsidR="00F1297D" w:rsidRDefault="00695668" w:rsidP="002B0488">
            <w:pPr>
              <w:pStyle w:val="Body"/>
            </w:pPr>
            <w:r>
              <w:t xml:space="preserve">Representative sampling: </w:t>
            </w:r>
            <w:r w:rsidR="00F1297D">
              <w:t xml:space="preserve">Species, DBH, height, estimated age, </w:t>
            </w:r>
            <w:r w:rsidR="002B0488">
              <w:t>(GPS coordinates)</w:t>
            </w:r>
          </w:p>
        </w:tc>
      </w:tr>
      <w:tr w:rsidR="002B0488" w14:paraId="691BBAA8" w14:textId="77777777" w:rsidTr="001E1617">
        <w:trPr>
          <w:jc w:val="center"/>
        </w:trPr>
        <w:tc>
          <w:tcPr>
            <w:tcW w:w="1795" w:type="dxa"/>
          </w:tcPr>
          <w:p w14:paraId="67546510" w14:textId="5FBF33C2" w:rsidR="002B0488" w:rsidRDefault="002B0488" w:rsidP="003375A2">
            <w:pPr>
              <w:pStyle w:val="Body"/>
            </w:pPr>
            <w:r>
              <w:t>Years 6-9</w:t>
            </w:r>
          </w:p>
        </w:tc>
        <w:tc>
          <w:tcPr>
            <w:tcW w:w="2610" w:type="dxa"/>
          </w:tcPr>
          <w:p w14:paraId="2BB5FE97" w14:textId="43DE0DC6" w:rsidR="002B0488" w:rsidRDefault="002B0488" w:rsidP="003375A2">
            <w:pPr>
              <w:pStyle w:val="Body"/>
            </w:pPr>
            <w:r>
              <w:t>“Walk-through” survey</w:t>
            </w:r>
          </w:p>
        </w:tc>
        <w:tc>
          <w:tcPr>
            <w:tcW w:w="4945" w:type="dxa"/>
          </w:tcPr>
          <w:p w14:paraId="7FF4B048" w14:textId="53D9502B" w:rsidR="002B0488" w:rsidRDefault="00DD3009" w:rsidP="00BA0CB3">
            <w:pPr>
              <w:pStyle w:val="Body"/>
            </w:pPr>
            <w:r>
              <w:t>Ensure Management Practice, Identify Disturbance Events</w:t>
            </w:r>
          </w:p>
        </w:tc>
      </w:tr>
      <w:tr w:rsidR="003375A2" w14:paraId="4F42257C" w14:textId="77777777" w:rsidTr="001E1617">
        <w:trPr>
          <w:jc w:val="center"/>
        </w:trPr>
        <w:tc>
          <w:tcPr>
            <w:tcW w:w="1795" w:type="dxa"/>
          </w:tcPr>
          <w:p w14:paraId="67D4ACA6" w14:textId="45319050" w:rsidR="003375A2" w:rsidRDefault="003375A2" w:rsidP="003375A2">
            <w:pPr>
              <w:pStyle w:val="Body"/>
            </w:pPr>
            <w:r>
              <w:t>Year 10</w:t>
            </w:r>
          </w:p>
        </w:tc>
        <w:tc>
          <w:tcPr>
            <w:tcW w:w="2610" w:type="dxa"/>
          </w:tcPr>
          <w:p w14:paraId="64F0528A" w14:textId="7AC0063D" w:rsidR="004C43C0" w:rsidRDefault="003375A2" w:rsidP="003375A2">
            <w:pPr>
              <w:pStyle w:val="Body"/>
            </w:pPr>
            <w:r>
              <w:t>Full inventory</w:t>
            </w:r>
          </w:p>
        </w:tc>
        <w:tc>
          <w:tcPr>
            <w:tcW w:w="4945" w:type="dxa"/>
          </w:tcPr>
          <w:p w14:paraId="729B6A19" w14:textId="2170AC11" w:rsidR="003375A2" w:rsidRDefault="00695668" w:rsidP="00C37D77">
            <w:pPr>
              <w:pStyle w:val="Body"/>
            </w:pPr>
            <w:r>
              <w:t xml:space="preserve">Representative sampling: </w:t>
            </w:r>
            <w:r w:rsidR="003375A2">
              <w:t>Species, DBH, height, estimated age</w:t>
            </w:r>
            <w:r w:rsidR="002B0488">
              <w:t>, (GPS coordinates)</w:t>
            </w:r>
            <w:r w:rsidR="004C43C0">
              <w:t>.</w:t>
            </w:r>
          </w:p>
        </w:tc>
      </w:tr>
      <w:tr w:rsidR="002B0488" w14:paraId="0837DC67" w14:textId="77777777" w:rsidTr="001E1617">
        <w:trPr>
          <w:jc w:val="center"/>
        </w:trPr>
        <w:tc>
          <w:tcPr>
            <w:tcW w:w="1795" w:type="dxa"/>
          </w:tcPr>
          <w:p w14:paraId="37A4EF2C" w14:textId="7A97EA6B" w:rsidR="002B0488" w:rsidRDefault="002B0488" w:rsidP="003375A2">
            <w:pPr>
              <w:pStyle w:val="Body"/>
            </w:pPr>
            <w:r>
              <w:t>Years 11-14</w:t>
            </w:r>
          </w:p>
        </w:tc>
        <w:tc>
          <w:tcPr>
            <w:tcW w:w="2610" w:type="dxa"/>
          </w:tcPr>
          <w:p w14:paraId="4D783EC1" w14:textId="0FC1714B" w:rsidR="002B0488" w:rsidRDefault="002B0488" w:rsidP="003375A2">
            <w:pPr>
              <w:pStyle w:val="Body"/>
            </w:pPr>
            <w:r>
              <w:t>“Walk-through” survey</w:t>
            </w:r>
          </w:p>
        </w:tc>
        <w:tc>
          <w:tcPr>
            <w:tcW w:w="4945" w:type="dxa"/>
          </w:tcPr>
          <w:p w14:paraId="190C4ECD" w14:textId="52E5735D" w:rsidR="002B0488" w:rsidRDefault="00DD3009" w:rsidP="00BA0CB3">
            <w:pPr>
              <w:pStyle w:val="Body"/>
            </w:pPr>
            <w:r>
              <w:t>Ensure Management Practice, Identify Disturbance Events</w:t>
            </w:r>
          </w:p>
        </w:tc>
      </w:tr>
      <w:tr w:rsidR="002B0488" w14:paraId="67135B7E" w14:textId="77777777" w:rsidTr="001E1617">
        <w:trPr>
          <w:jc w:val="center"/>
        </w:trPr>
        <w:tc>
          <w:tcPr>
            <w:tcW w:w="1795" w:type="dxa"/>
          </w:tcPr>
          <w:p w14:paraId="32DE9EB4" w14:textId="31090E5F" w:rsidR="002B0488" w:rsidRDefault="002B0488" w:rsidP="003375A2">
            <w:pPr>
              <w:pStyle w:val="Body"/>
            </w:pPr>
            <w:r>
              <w:t>Year 15</w:t>
            </w:r>
          </w:p>
        </w:tc>
        <w:tc>
          <w:tcPr>
            <w:tcW w:w="2610" w:type="dxa"/>
          </w:tcPr>
          <w:p w14:paraId="217B37A9" w14:textId="7CDE35A9" w:rsidR="002B0488" w:rsidRDefault="002B0488" w:rsidP="003375A2">
            <w:pPr>
              <w:pStyle w:val="Body"/>
            </w:pPr>
            <w:r>
              <w:t>Full inventory</w:t>
            </w:r>
          </w:p>
        </w:tc>
        <w:tc>
          <w:tcPr>
            <w:tcW w:w="4945" w:type="dxa"/>
          </w:tcPr>
          <w:p w14:paraId="0F1300D3" w14:textId="35715A1B" w:rsidR="002B0488" w:rsidRDefault="00695668" w:rsidP="003375A2">
            <w:pPr>
              <w:pStyle w:val="Body"/>
            </w:pPr>
            <w:r>
              <w:t xml:space="preserve">Representative sampling: </w:t>
            </w:r>
            <w:r w:rsidR="002B0488">
              <w:t>Species, DBH, height, estimated age, (GPS coordinates)</w:t>
            </w:r>
          </w:p>
        </w:tc>
      </w:tr>
      <w:tr w:rsidR="002B0488" w14:paraId="36548B82" w14:textId="77777777" w:rsidTr="001E1617">
        <w:trPr>
          <w:jc w:val="center"/>
        </w:trPr>
        <w:tc>
          <w:tcPr>
            <w:tcW w:w="1795" w:type="dxa"/>
          </w:tcPr>
          <w:p w14:paraId="6CA9DD7E" w14:textId="600E7DC8" w:rsidR="002B0488" w:rsidRDefault="002B0488" w:rsidP="003375A2">
            <w:pPr>
              <w:pStyle w:val="Body"/>
            </w:pPr>
            <w:r>
              <w:t>Years 16-19</w:t>
            </w:r>
          </w:p>
        </w:tc>
        <w:tc>
          <w:tcPr>
            <w:tcW w:w="2610" w:type="dxa"/>
          </w:tcPr>
          <w:p w14:paraId="4BA31A1E" w14:textId="5B912F5C" w:rsidR="002B0488" w:rsidRDefault="002B0488" w:rsidP="003375A2">
            <w:pPr>
              <w:pStyle w:val="Body"/>
            </w:pPr>
            <w:r>
              <w:t>“Walk-through” survey</w:t>
            </w:r>
          </w:p>
        </w:tc>
        <w:tc>
          <w:tcPr>
            <w:tcW w:w="4945" w:type="dxa"/>
          </w:tcPr>
          <w:p w14:paraId="4B2DC7BD" w14:textId="47878649" w:rsidR="002B0488" w:rsidRDefault="00DD3009" w:rsidP="00BA0CB3">
            <w:pPr>
              <w:pStyle w:val="Body"/>
            </w:pPr>
            <w:r>
              <w:t>Ensure Management Practice, Identify Disturbance Events</w:t>
            </w:r>
          </w:p>
        </w:tc>
      </w:tr>
      <w:tr w:rsidR="00FF3DB8" w14:paraId="111EFDB9" w14:textId="77777777" w:rsidTr="001E1617">
        <w:trPr>
          <w:jc w:val="center"/>
        </w:trPr>
        <w:tc>
          <w:tcPr>
            <w:tcW w:w="1795" w:type="dxa"/>
          </w:tcPr>
          <w:p w14:paraId="6478B8A4" w14:textId="196558DB" w:rsidR="00FF3DB8" w:rsidRDefault="00FF3DB8" w:rsidP="003375A2">
            <w:pPr>
              <w:pStyle w:val="Body"/>
            </w:pPr>
            <w:r>
              <w:t>Year 20</w:t>
            </w:r>
          </w:p>
        </w:tc>
        <w:tc>
          <w:tcPr>
            <w:tcW w:w="2610" w:type="dxa"/>
          </w:tcPr>
          <w:p w14:paraId="6AFF9167" w14:textId="627DA866" w:rsidR="00FF3DB8" w:rsidRDefault="00BA0CB3" w:rsidP="001E7FDD">
            <w:pPr>
              <w:pStyle w:val="Body"/>
            </w:pPr>
            <w:r>
              <w:t xml:space="preserve">- </w:t>
            </w:r>
            <w:r w:rsidR="00FF3DB8">
              <w:t>Full inventory</w:t>
            </w:r>
          </w:p>
          <w:p w14:paraId="0650512F" w14:textId="118CD2BF" w:rsidR="00FF3DB8" w:rsidRDefault="00BA0CB3" w:rsidP="003375A2">
            <w:pPr>
              <w:pStyle w:val="Body"/>
            </w:pPr>
            <w:r>
              <w:t xml:space="preserve">- </w:t>
            </w:r>
            <w:r w:rsidR="00FF3DB8">
              <w:t>Recalculation of baseline scenario</w:t>
            </w:r>
          </w:p>
        </w:tc>
        <w:tc>
          <w:tcPr>
            <w:tcW w:w="4945" w:type="dxa"/>
          </w:tcPr>
          <w:p w14:paraId="5247373D" w14:textId="3A6A9579" w:rsidR="00FF3DB8" w:rsidRDefault="00695668" w:rsidP="003375A2">
            <w:pPr>
              <w:pStyle w:val="Body"/>
            </w:pPr>
            <w:r>
              <w:t xml:space="preserve">Representative sampling: </w:t>
            </w:r>
            <w:r w:rsidR="00FF3DB8">
              <w:t>Species, DBH, height, estimated age, (GPS coordinates). Pertinent laws, common practice and other information to determine baseline suitability.</w:t>
            </w:r>
          </w:p>
        </w:tc>
      </w:tr>
      <w:tr w:rsidR="00FF3DB8" w14:paraId="526197F2" w14:textId="77777777" w:rsidTr="001E1617">
        <w:trPr>
          <w:jc w:val="center"/>
        </w:trPr>
        <w:tc>
          <w:tcPr>
            <w:tcW w:w="1795" w:type="dxa"/>
          </w:tcPr>
          <w:p w14:paraId="6CF85E86" w14:textId="26FC52A6" w:rsidR="00FF3DB8" w:rsidRDefault="00FF3DB8" w:rsidP="003375A2">
            <w:pPr>
              <w:pStyle w:val="Body"/>
            </w:pPr>
            <w:r>
              <w:t>Years 21-24</w:t>
            </w:r>
          </w:p>
        </w:tc>
        <w:tc>
          <w:tcPr>
            <w:tcW w:w="2610" w:type="dxa"/>
          </w:tcPr>
          <w:p w14:paraId="0F4F1CFD" w14:textId="3C18F5E3" w:rsidR="00FF3DB8" w:rsidRDefault="00FF3DB8" w:rsidP="003375A2">
            <w:pPr>
              <w:pStyle w:val="Body"/>
            </w:pPr>
            <w:r>
              <w:t>“Walk-through” survey</w:t>
            </w:r>
          </w:p>
        </w:tc>
        <w:tc>
          <w:tcPr>
            <w:tcW w:w="4945" w:type="dxa"/>
          </w:tcPr>
          <w:p w14:paraId="6917D55F" w14:textId="35376DA5" w:rsidR="00FF3DB8" w:rsidRDefault="00DD3009" w:rsidP="00BA0CB3">
            <w:pPr>
              <w:pStyle w:val="Body"/>
            </w:pPr>
            <w:r>
              <w:t>Ensure Management Practice, Identify Disturbance Events</w:t>
            </w:r>
          </w:p>
        </w:tc>
      </w:tr>
      <w:tr w:rsidR="00FF3DB8" w14:paraId="6479EAB0" w14:textId="77777777" w:rsidTr="001E1617">
        <w:trPr>
          <w:jc w:val="center"/>
        </w:trPr>
        <w:tc>
          <w:tcPr>
            <w:tcW w:w="1795" w:type="dxa"/>
          </w:tcPr>
          <w:p w14:paraId="050EF11D" w14:textId="38FB80D9" w:rsidR="00FF3DB8" w:rsidRDefault="00FF3DB8" w:rsidP="003375A2">
            <w:pPr>
              <w:pStyle w:val="Body"/>
            </w:pPr>
            <w:r>
              <w:t>Year 25</w:t>
            </w:r>
          </w:p>
        </w:tc>
        <w:tc>
          <w:tcPr>
            <w:tcW w:w="2610" w:type="dxa"/>
          </w:tcPr>
          <w:p w14:paraId="2944A2FA" w14:textId="192891AE" w:rsidR="00FF3DB8" w:rsidRDefault="00FF3DB8" w:rsidP="003375A2">
            <w:pPr>
              <w:pStyle w:val="Body"/>
            </w:pPr>
            <w:r>
              <w:t>Full inventory</w:t>
            </w:r>
          </w:p>
        </w:tc>
        <w:tc>
          <w:tcPr>
            <w:tcW w:w="4945" w:type="dxa"/>
          </w:tcPr>
          <w:p w14:paraId="492D2890" w14:textId="25F526D7" w:rsidR="00FF3DB8" w:rsidRDefault="00695668" w:rsidP="003375A2">
            <w:pPr>
              <w:pStyle w:val="Body"/>
            </w:pPr>
            <w:r>
              <w:t xml:space="preserve">Representative sampling: </w:t>
            </w:r>
            <w:r w:rsidR="00FF3DB8">
              <w:t>Species, DBH, height, estimated age, (GPS coordinates)</w:t>
            </w:r>
          </w:p>
        </w:tc>
      </w:tr>
      <w:tr w:rsidR="00FF3DB8" w14:paraId="442F3E15" w14:textId="77777777" w:rsidTr="001E1617">
        <w:trPr>
          <w:jc w:val="center"/>
        </w:trPr>
        <w:tc>
          <w:tcPr>
            <w:tcW w:w="1795" w:type="dxa"/>
          </w:tcPr>
          <w:p w14:paraId="342D3BA1" w14:textId="72FD580F" w:rsidR="00FF3DB8" w:rsidRDefault="00FF3DB8" w:rsidP="003375A2">
            <w:pPr>
              <w:pStyle w:val="Body"/>
            </w:pPr>
            <w:r>
              <w:lastRenderedPageBreak/>
              <w:t>Years 26-29</w:t>
            </w:r>
          </w:p>
        </w:tc>
        <w:tc>
          <w:tcPr>
            <w:tcW w:w="2610" w:type="dxa"/>
          </w:tcPr>
          <w:p w14:paraId="46555339" w14:textId="75423DBC" w:rsidR="00FF3DB8" w:rsidRDefault="00FF3DB8" w:rsidP="003375A2">
            <w:pPr>
              <w:pStyle w:val="Body"/>
            </w:pPr>
            <w:r>
              <w:t>“Walk-through” survey</w:t>
            </w:r>
          </w:p>
        </w:tc>
        <w:tc>
          <w:tcPr>
            <w:tcW w:w="4945" w:type="dxa"/>
          </w:tcPr>
          <w:p w14:paraId="52669356" w14:textId="1782928F" w:rsidR="00FF3DB8" w:rsidRDefault="00BA0CB3" w:rsidP="003375A2">
            <w:pPr>
              <w:pStyle w:val="Body"/>
            </w:pPr>
            <w:r>
              <w:t>Ensure</w:t>
            </w:r>
            <w:r w:rsidR="00DD3009">
              <w:t xml:space="preserve"> Management Practice, Identify Disturbance Events</w:t>
            </w:r>
          </w:p>
        </w:tc>
      </w:tr>
      <w:tr w:rsidR="00FF3DB8" w14:paraId="3D27B6D3" w14:textId="77777777" w:rsidTr="001E1617">
        <w:trPr>
          <w:jc w:val="center"/>
        </w:trPr>
        <w:tc>
          <w:tcPr>
            <w:tcW w:w="1795" w:type="dxa"/>
          </w:tcPr>
          <w:p w14:paraId="43510FAB" w14:textId="7C283AF2" w:rsidR="00FF3DB8" w:rsidRDefault="00FF3DB8" w:rsidP="003375A2">
            <w:pPr>
              <w:pStyle w:val="Body"/>
            </w:pPr>
            <w:r>
              <w:t>Year 30</w:t>
            </w:r>
          </w:p>
        </w:tc>
        <w:tc>
          <w:tcPr>
            <w:tcW w:w="2610" w:type="dxa"/>
          </w:tcPr>
          <w:p w14:paraId="17D2F761" w14:textId="65964DBB" w:rsidR="00FF3DB8" w:rsidRDefault="00FF3DB8" w:rsidP="00FF3DB8">
            <w:pPr>
              <w:pStyle w:val="Body"/>
            </w:pPr>
            <w:r>
              <w:t>Full inventory</w:t>
            </w:r>
          </w:p>
        </w:tc>
        <w:tc>
          <w:tcPr>
            <w:tcW w:w="4945" w:type="dxa"/>
          </w:tcPr>
          <w:p w14:paraId="1368F911" w14:textId="48DFBE74" w:rsidR="00FF3DB8" w:rsidRDefault="00695668" w:rsidP="00C37D77">
            <w:pPr>
              <w:pStyle w:val="Body"/>
            </w:pPr>
            <w:r>
              <w:t xml:space="preserve">Representative sampling: </w:t>
            </w:r>
            <w:r w:rsidR="00FF3DB8">
              <w:t>Species, DBH, height, e</w:t>
            </w:r>
            <w:r w:rsidR="00C37D77">
              <w:t>stimated age, (GPS coordinates)</w:t>
            </w:r>
            <w:r w:rsidR="00FF3DB8">
              <w:t>.</w:t>
            </w:r>
          </w:p>
        </w:tc>
      </w:tr>
      <w:tr w:rsidR="00FF3DB8" w14:paraId="580661BD" w14:textId="77777777" w:rsidTr="001E1617">
        <w:trPr>
          <w:jc w:val="center"/>
        </w:trPr>
        <w:tc>
          <w:tcPr>
            <w:tcW w:w="1795" w:type="dxa"/>
          </w:tcPr>
          <w:p w14:paraId="379D9897" w14:textId="1E2BEFB7" w:rsidR="00FF3DB8" w:rsidRDefault="00FF3DB8" w:rsidP="003375A2">
            <w:pPr>
              <w:pStyle w:val="Body"/>
            </w:pPr>
            <w:r>
              <w:t>Years 31-34</w:t>
            </w:r>
          </w:p>
        </w:tc>
        <w:tc>
          <w:tcPr>
            <w:tcW w:w="2610" w:type="dxa"/>
          </w:tcPr>
          <w:p w14:paraId="33F3ADD3" w14:textId="23B66E87" w:rsidR="00FF3DB8" w:rsidRDefault="00FF3DB8" w:rsidP="003375A2">
            <w:pPr>
              <w:pStyle w:val="Body"/>
            </w:pPr>
            <w:r>
              <w:t>“Walk-through” survey</w:t>
            </w:r>
          </w:p>
        </w:tc>
        <w:tc>
          <w:tcPr>
            <w:tcW w:w="4945" w:type="dxa"/>
          </w:tcPr>
          <w:p w14:paraId="266050BE" w14:textId="073D3325" w:rsidR="00FF3DB8" w:rsidRDefault="00DD3009" w:rsidP="00BA0CB3">
            <w:pPr>
              <w:pStyle w:val="Body"/>
            </w:pPr>
            <w:r>
              <w:t>Ensure Management Practice, Identify Disturbance Events</w:t>
            </w:r>
          </w:p>
        </w:tc>
      </w:tr>
      <w:tr w:rsidR="00FF3DB8" w14:paraId="2E055197" w14:textId="77777777" w:rsidTr="001E1617">
        <w:trPr>
          <w:jc w:val="center"/>
        </w:trPr>
        <w:tc>
          <w:tcPr>
            <w:tcW w:w="1795" w:type="dxa"/>
          </w:tcPr>
          <w:p w14:paraId="07E06BE7" w14:textId="16981221" w:rsidR="00FF3DB8" w:rsidRDefault="00FF3DB8" w:rsidP="003375A2">
            <w:pPr>
              <w:pStyle w:val="Body"/>
            </w:pPr>
            <w:r>
              <w:t>Year 35</w:t>
            </w:r>
          </w:p>
        </w:tc>
        <w:tc>
          <w:tcPr>
            <w:tcW w:w="2610" w:type="dxa"/>
          </w:tcPr>
          <w:p w14:paraId="47982109" w14:textId="4D0C207C" w:rsidR="00FF3DB8" w:rsidRDefault="00FF3DB8" w:rsidP="003375A2">
            <w:pPr>
              <w:pStyle w:val="Body"/>
            </w:pPr>
            <w:r>
              <w:t>Full inventory</w:t>
            </w:r>
          </w:p>
        </w:tc>
        <w:tc>
          <w:tcPr>
            <w:tcW w:w="4945" w:type="dxa"/>
          </w:tcPr>
          <w:p w14:paraId="32381EE0" w14:textId="4A9A3265" w:rsidR="00FF3DB8" w:rsidRDefault="00695668" w:rsidP="003375A2">
            <w:pPr>
              <w:pStyle w:val="Body"/>
            </w:pPr>
            <w:r>
              <w:t xml:space="preserve">Representative sampling: </w:t>
            </w:r>
            <w:r w:rsidR="00FF3DB8">
              <w:t>Species, DBH, height, estimated age, (GPS coordinates)</w:t>
            </w:r>
          </w:p>
        </w:tc>
      </w:tr>
      <w:tr w:rsidR="00FF3DB8" w14:paraId="61DCF272" w14:textId="77777777" w:rsidTr="001E1617">
        <w:trPr>
          <w:jc w:val="center"/>
        </w:trPr>
        <w:tc>
          <w:tcPr>
            <w:tcW w:w="1795" w:type="dxa"/>
          </w:tcPr>
          <w:p w14:paraId="1D17DC02" w14:textId="62FC3CE0" w:rsidR="00FF3DB8" w:rsidRDefault="00FF3DB8" w:rsidP="003375A2">
            <w:pPr>
              <w:pStyle w:val="Body"/>
            </w:pPr>
            <w:r>
              <w:t>Years 36-39</w:t>
            </w:r>
          </w:p>
        </w:tc>
        <w:tc>
          <w:tcPr>
            <w:tcW w:w="2610" w:type="dxa"/>
          </w:tcPr>
          <w:p w14:paraId="375FFD83" w14:textId="34EEFD62" w:rsidR="00FF3DB8" w:rsidRDefault="00FF3DB8" w:rsidP="003375A2">
            <w:pPr>
              <w:pStyle w:val="Body"/>
            </w:pPr>
            <w:r>
              <w:t>“Walk-through” survey</w:t>
            </w:r>
          </w:p>
        </w:tc>
        <w:tc>
          <w:tcPr>
            <w:tcW w:w="4945" w:type="dxa"/>
          </w:tcPr>
          <w:p w14:paraId="788D5AAF" w14:textId="51DFD8F3" w:rsidR="00FF3DB8" w:rsidRDefault="00DD3009" w:rsidP="00BA0CB3">
            <w:pPr>
              <w:pStyle w:val="Body"/>
            </w:pPr>
            <w:r>
              <w:t>Ensure Management Practice, Identify Disturbance Events</w:t>
            </w:r>
          </w:p>
        </w:tc>
      </w:tr>
      <w:tr w:rsidR="00FF3DB8" w14:paraId="3ADE7CBF" w14:textId="77777777" w:rsidTr="001E1617">
        <w:trPr>
          <w:jc w:val="center"/>
        </w:trPr>
        <w:tc>
          <w:tcPr>
            <w:tcW w:w="1795" w:type="dxa"/>
          </w:tcPr>
          <w:p w14:paraId="744DD774" w14:textId="01B842C2" w:rsidR="00FF3DB8" w:rsidRDefault="00FF3DB8" w:rsidP="003375A2">
            <w:pPr>
              <w:pStyle w:val="Body"/>
            </w:pPr>
            <w:r>
              <w:t>Year 40</w:t>
            </w:r>
          </w:p>
        </w:tc>
        <w:tc>
          <w:tcPr>
            <w:tcW w:w="2610" w:type="dxa"/>
          </w:tcPr>
          <w:p w14:paraId="694F6763" w14:textId="3CA669C5" w:rsidR="00FF3DB8" w:rsidRDefault="00FF3DB8" w:rsidP="003375A2">
            <w:pPr>
              <w:pStyle w:val="Body"/>
            </w:pPr>
            <w:r>
              <w:t>Full inventory</w:t>
            </w:r>
          </w:p>
        </w:tc>
        <w:tc>
          <w:tcPr>
            <w:tcW w:w="4945" w:type="dxa"/>
          </w:tcPr>
          <w:p w14:paraId="263E30AF" w14:textId="46BD4BCE" w:rsidR="00FF3DB8" w:rsidRDefault="00695668" w:rsidP="003375A2">
            <w:pPr>
              <w:pStyle w:val="Body"/>
            </w:pPr>
            <w:r>
              <w:t xml:space="preserve">Representative sampling: </w:t>
            </w:r>
            <w:r w:rsidR="00FF3DB8">
              <w:t>Species, DBH, height, estimated age, (GPS coordinates)</w:t>
            </w:r>
            <w:r w:rsidR="00E40F89">
              <w:t>.</w:t>
            </w:r>
          </w:p>
        </w:tc>
      </w:tr>
      <w:tr w:rsidR="00E40F89" w14:paraId="667EA841" w14:textId="77777777" w:rsidTr="001E1617">
        <w:trPr>
          <w:jc w:val="center"/>
        </w:trPr>
        <w:tc>
          <w:tcPr>
            <w:tcW w:w="1795" w:type="dxa"/>
          </w:tcPr>
          <w:p w14:paraId="09DBDDA0" w14:textId="57ACC4E2" w:rsidR="00E40F89" w:rsidRDefault="00E40F89" w:rsidP="003375A2">
            <w:pPr>
              <w:pStyle w:val="Body"/>
            </w:pPr>
            <w:r>
              <w:t>…continue cycles</w:t>
            </w:r>
          </w:p>
        </w:tc>
        <w:tc>
          <w:tcPr>
            <w:tcW w:w="2610" w:type="dxa"/>
          </w:tcPr>
          <w:p w14:paraId="52D1F7A6" w14:textId="231515D5" w:rsidR="00E40F89" w:rsidRDefault="00E40F89" w:rsidP="003375A2">
            <w:pPr>
              <w:pStyle w:val="Body"/>
            </w:pPr>
            <w:r>
              <w:t>“Walk-through” survey &amp; full inventories</w:t>
            </w:r>
          </w:p>
        </w:tc>
        <w:tc>
          <w:tcPr>
            <w:tcW w:w="4945" w:type="dxa"/>
          </w:tcPr>
          <w:p w14:paraId="5C1681CE" w14:textId="1392B932" w:rsidR="00E40F89" w:rsidRDefault="00DD3009" w:rsidP="00BA0CB3">
            <w:pPr>
              <w:pStyle w:val="Body"/>
            </w:pPr>
            <w:r>
              <w:t xml:space="preserve">Ensure Management Practice, Identify Disturbance Events. </w:t>
            </w:r>
            <w:r w:rsidR="00695668">
              <w:t xml:space="preserve">Representative sampling: </w:t>
            </w:r>
            <w:r w:rsidR="00E40F89">
              <w:t>Species, DBH, height, estimated age, (GPS coordinates).</w:t>
            </w:r>
          </w:p>
        </w:tc>
      </w:tr>
      <w:tr w:rsidR="00E40F89" w14:paraId="6BD5BF72" w14:textId="77777777" w:rsidTr="001E1617">
        <w:trPr>
          <w:jc w:val="center"/>
        </w:trPr>
        <w:tc>
          <w:tcPr>
            <w:tcW w:w="1795" w:type="dxa"/>
          </w:tcPr>
          <w:p w14:paraId="2409BF73" w14:textId="296FCC15" w:rsidR="00E40F89" w:rsidRDefault="00E40F89" w:rsidP="003375A2">
            <w:pPr>
              <w:pStyle w:val="Body"/>
            </w:pPr>
            <w:r>
              <w:t>…40</w:t>
            </w:r>
            <w:r w:rsidRPr="00C37D77">
              <w:rPr>
                <w:vertAlign w:val="superscript"/>
              </w:rPr>
              <w:t>th</w:t>
            </w:r>
            <w:r>
              <w:t xml:space="preserve"> year after last crediting</w:t>
            </w:r>
          </w:p>
        </w:tc>
        <w:tc>
          <w:tcPr>
            <w:tcW w:w="2610" w:type="dxa"/>
          </w:tcPr>
          <w:p w14:paraId="25025F98" w14:textId="621B2F0E" w:rsidR="00E40F89" w:rsidRDefault="00E40F89" w:rsidP="003375A2">
            <w:pPr>
              <w:pStyle w:val="Body"/>
            </w:pPr>
            <w:r>
              <w:t>Final full inventory</w:t>
            </w:r>
          </w:p>
        </w:tc>
        <w:tc>
          <w:tcPr>
            <w:tcW w:w="4945" w:type="dxa"/>
          </w:tcPr>
          <w:p w14:paraId="671A0243" w14:textId="39EF7BA5" w:rsidR="00E40F89" w:rsidRDefault="00695668" w:rsidP="003375A2">
            <w:pPr>
              <w:pStyle w:val="Body"/>
            </w:pPr>
            <w:r>
              <w:t xml:space="preserve">Representative sampling: </w:t>
            </w:r>
            <w:r w:rsidR="00E40F89">
              <w:t>Species, DBH, height, estimated age, (GPS coordinates).</w:t>
            </w:r>
          </w:p>
        </w:tc>
      </w:tr>
    </w:tbl>
    <w:p w14:paraId="4A5BA31B" w14:textId="77777777" w:rsidR="003375A2" w:rsidRDefault="003375A2" w:rsidP="00B30A29">
      <w:pPr>
        <w:pStyle w:val="Body"/>
      </w:pPr>
    </w:p>
    <w:p w14:paraId="17035533" w14:textId="000C41A0" w:rsidR="00837CD4" w:rsidRPr="00FF3DB8" w:rsidRDefault="000C2427" w:rsidP="00084CFC">
      <w:pPr>
        <w:pStyle w:val="Heading1"/>
      </w:pPr>
      <w:bookmarkStart w:id="29" w:name="_Toc468895058"/>
      <w:r>
        <w:t>10</w:t>
      </w:r>
      <w:r w:rsidR="00084CFC">
        <w:t>.1</w:t>
      </w:r>
      <w:r w:rsidR="00084CFC">
        <w:tab/>
      </w:r>
      <w:r w:rsidR="00837CD4" w:rsidRPr="00FF3DB8">
        <w:t>Monitoring Report</w:t>
      </w:r>
      <w:bookmarkEnd w:id="29"/>
    </w:p>
    <w:p w14:paraId="38A24973" w14:textId="2653C3F8" w:rsidR="00392485" w:rsidRDefault="00FF3DB8" w:rsidP="00FF3DB8">
      <w:pPr>
        <w:pStyle w:val="Body"/>
        <w:ind w:left="360"/>
      </w:pPr>
      <w:r>
        <w:t xml:space="preserve">The monitoring report and the collected data must be made available to verifiers during verification periods. </w:t>
      </w:r>
      <w:r w:rsidR="00B0355A">
        <w:t>During each monitoring event, t</w:t>
      </w:r>
      <w:r w:rsidR="0067610C">
        <w:t>he d</w:t>
      </w:r>
      <w:r w:rsidR="001E5149">
        <w:t>ata</w:t>
      </w:r>
      <w:r w:rsidR="0067610C">
        <w:t xml:space="preserve"> </w:t>
      </w:r>
      <w:r w:rsidR="00B0355A">
        <w:t xml:space="preserve">will be </w:t>
      </w:r>
      <w:r w:rsidR="0067610C">
        <w:t xml:space="preserve">collected </w:t>
      </w:r>
      <w:r w:rsidR="00B0355A">
        <w:t>and</w:t>
      </w:r>
      <w:r w:rsidR="0067610C">
        <w:t xml:space="preserve"> </w:t>
      </w:r>
      <w:r w:rsidR="003F4F93">
        <w:t>input via</w:t>
      </w:r>
      <w:r w:rsidR="00E80675">
        <w:t xml:space="preserve"> compu</w:t>
      </w:r>
      <w:r w:rsidR="0067610C">
        <w:t>ter-based spreadsheet</w:t>
      </w:r>
      <w:r w:rsidR="00E80675">
        <w:t xml:space="preserve"> or using software designed for data collection. </w:t>
      </w:r>
      <w:r w:rsidR="0067610C">
        <w:t xml:space="preserve">This spreadsheet or software </w:t>
      </w:r>
      <w:r>
        <w:t>should be kept</w:t>
      </w:r>
      <w:r w:rsidR="0067610C">
        <w:t xml:space="preserve"> </w:t>
      </w:r>
      <w:r w:rsidR="00675FC4">
        <w:t>up to date and</w:t>
      </w:r>
      <w:r w:rsidR="0067610C">
        <w:t xml:space="preserve"> used </w:t>
      </w:r>
      <w:r w:rsidR="00675FC4">
        <w:t>to estimate carbon offset generation</w:t>
      </w:r>
      <w:r w:rsidR="00156A55">
        <w:t xml:space="preserve"> as well as shared for verification purposes</w:t>
      </w:r>
      <w:r w:rsidR="00675FC4">
        <w:t>.</w:t>
      </w:r>
      <w:r w:rsidR="003375A2">
        <w:t xml:space="preserve"> The data collected must be </w:t>
      </w:r>
      <w:r w:rsidR="00156A55">
        <w:t xml:space="preserve">treated with sensitivity, </w:t>
      </w:r>
      <w:r w:rsidR="009C699C">
        <w:t xml:space="preserve">and kept in the cmf@oberlin.edu server </w:t>
      </w:r>
      <w:r w:rsidR="0033712A">
        <w:t>with hard copy backup storage</w:t>
      </w:r>
      <w:r w:rsidR="00156A55">
        <w:t>, and access restricted</w:t>
      </w:r>
      <w:r w:rsidR="0033712A">
        <w:t xml:space="preserve"> in line with </w:t>
      </w:r>
      <w:hyperlink w:anchor="IMS" w:history="1">
        <w:r w:rsidR="0033712A" w:rsidRPr="00156A55">
          <w:rPr>
            <w:rStyle w:val="Hyperlink"/>
          </w:rPr>
          <w:t xml:space="preserve">Information </w:t>
        </w:r>
        <w:r w:rsidR="00156A55" w:rsidRPr="00156A55">
          <w:rPr>
            <w:rStyle w:val="Hyperlink"/>
          </w:rPr>
          <w:t>Management System</w:t>
        </w:r>
      </w:hyperlink>
      <w:r w:rsidR="00156A55">
        <w:t xml:space="preserve"> </w:t>
      </w:r>
      <w:r w:rsidR="0033712A">
        <w:t>guidance</w:t>
      </w:r>
      <w:r w:rsidR="003375A2">
        <w:t>.</w:t>
      </w:r>
    </w:p>
    <w:p w14:paraId="77C8D6D3" w14:textId="77777777" w:rsidR="00B0355A" w:rsidRDefault="00B0355A" w:rsidP="00B30A29">
      <w:pPr>
        <w:pStyle w:val="Body"/>
      </w:pPr>
    </w:p>
    <w:p w14:paraId="6EE661F2" w14:textId="2C9444B2" w:rsidR="00B0355A" w:rsidRDefault="00B0355A" w:rsidP="004C43C0">
      <w:pPr>
        <w:pStyle w:val="Body"/>
        <w:ind w:left="360"/>
      </w:pPr>
      <w:r>
        <w:t>In addition to data collection, a report will be written that includes the following:</w:t>
      </w:r>
    </w:p>
    <w:p w14:paraId="17488684" w14:textId="173869A3" w:rsidR="00B0355A" w:rsidRDefault="00B0355A" w:rsidP="00B0355A">
      <w:pPr>
        <w:pStyle w:val="Body"/>
        <w:numPr>
          <w:ilvl w:val="0"/>
          <w:numId w:val="20"/>
        </w:numPr>
      </w:pPr>
      <w:r>
        <w:t>Date(s) of monitoring event/data collection</w:t>
      </w:r>
    </w:p>
    <w:p w14:paraId="4317E5BE" w14:textId="04592E63" w:rsidR="004C43C0" w:rsidRDefault="00B0355A" w:rsidP="00FF3DB8">
      <w:pPr>
        <w:pStyle w:val="Body"/>
        <w:numPr>
          <w:ilvl w:val="0"/>
          <w:numId w:val="20"/>
        </w:numPr>
      </w:pPr>
      <w:r>
        <w:t>Names of data collectors with contact information (both phone number and email address)</w:t>
      </w:r>
    </w:p>
    <w:p w14:paraId="56D62612" w14:textId="07328185" w:rsidR="009C699C" w:rsidRDefault="009C699C" w:rsidP="00FF3DB8">
      <w:pPr>
        <w:pStyle w:val="Body"/>
        <w:numPr>
          <w:ilvl w:val="0"/>
          <w:numId w:val="20"/>
        </w:numPr>
      </w:pPr>
      <w:r>
        <w:t xml:space="preserve">Names and contact info for those granted access to project files within the </w:t>
      </w:r>
      <w:hyperlink r:id="rId28" w:history="1">
        <w:r w:rsidRPr="001009F9">
          <w:rPr>
            <w:rStyle w:val="Hyperlink"/>
          </w:rPr>
          <w:t>cmf@oberlin.edu</w:t>
        </w:r>
      </w:hyperlink>
      <w:r>
        <w:t xml:space="preserve"> account and access to the backup data storage location</w:t>
      </w:r>
    </w:p>
    <w:p w14:paraId="6A395666" w14:textId="5CCBD335" w:rsidR="00B0355A" w:rsidRDefault="00B0355A" w:rsidP="00FF3DB8">
      <w:pPr>
        <w:pStyle w:val="Body"/>
        <w:numPr>
          <w:ilvl w:val="0"/>
          <w:numId w:val="20"/>
        </w:numPr>
      </w:pPr>
      <w:r>
        <w:t xml:space="preserve">Type of monitoring event (full inventory, </w:t>
      </w:r>
      <w:r w:rsidR="004C43C0">
        <w:t>“Walk-through” survey</w:t>
      </w:r>
      <w:r>
        <w:t>, etc)</w:t>
      </w:r>
    </w:p>
    <w:p w14:paraId="6D8A6BC3" w14:textId="76D855A0" w:rsidR="00D44B40" w:rsidRDefault="00D44B40" w:rsidP="00B0355A">
      <w:pPr>
        <w:pStyle w:val="Body"/>
        <w:numPr>
          <w:ilvl w:val="0"/>
          <w:numId w:val="20"/>
        </w:numPr>
      </w:pPr>
      <w:r>
        <w:t>Estimated number of hours spent on monitoring</w:t>
      </w:r>
      <w:r w:rsidR="00FF3DB8">
        <w:t xml:space="preserve"> (increments no smaller than 0.5 hours)</w:t>
      </w:r>
    </w:p>
    <w:p w14:paraId="591A6BE1" w14:textId="1953E087" w:rsidR="00B0355A" w:rsidRDefault="00B0355A" w:rsidP="00B0355A">
      <w:pPr>
        <w:pStyle w:val="Body"/>
        <w:numPr>
          <w:ilvl w:val="0"/>
          <w:numId w:val="20"/>
        </w:numPr>
      </w:pPr>
      <w:r>
        <w:t xml:space="preserve">Summary </w:t>
      </w:r>
      <w:r w:rsidR="00D535E6">
        <w:t>&amp; identification of any trends in the data collected</w:t>
      </w:r>
    </w:p>
    <w:p w14:paraId="77DDC97E" w14:textId="5325AEC9" w:rsidR="00B0355A" w:rsidRDefault="00B0355A" w:rsidP="00B0355A">
      <w:pPr>
        <w:pStyle w:val="Body"/>
        <w:numPr>
          <w:ilvl w:val="0"/>
          <w:numId w:val="20"/>
        </w:numPr>
      </w:pPr>
      <w:r>
        <w:t>Identification of any and all reversals (</w:t>
      </w:r>
      <w:r w:rsidR="004C43C0">
        <w:t>disturbance events, change to management practices</w:t>
      </w:r>
      <w:r>
        <w:t>), any and all potential near-future reversals (evidence of tree decline or disease)</w:t>
      </w:r>
    </w:p>
    <w:p w14:paraId="229ADA8E" w14:textId="2DC26731" w:rsidR="00A53390" w:rsidRDefault="00B0355A" w:rsidP="00A53390">
      <w:pPr>
        <w:pStyle w:val="Body"/>
        <w:numPr>
          <w:ilvl w:val="0"/>
          <w:numId w:val="20"/>
        </w:numPr>
      </w:pPr>
      <w:r>
        <w:t>Results from updated carbon stock analysis (if full inventory)</w:t>
      </w:r>
      <w:r w:rsidR="00A53390">
        <w:t xml:space="preserve"> with comparison to projected carbon stock. If there is a greater than 5% difference between projected and actual, discuss steps for adjustment (</w:t>
      </w:r>
      <w:r w:rsidR="00FF3DB8">
        <w:t>change in</w:t>
      </w:r>
      <w:r w:rsidR="00A53390">
        <w:t xml:space="preserve"> buffer</w:t>
      </w:r>
      <w:r w:rsidR="00FF3DB8">
        <w:t xml:space="preserve"> pool contribution</w:t>
      </w:r>
      <w:r w:rsidR="00A53390">
        <w:t>,</w:t>
      </w:r>
      <w:r w:rsidR="00FF3DB8">
        <w:t xml:space="preserve"> locating improved growth models</w:t>
      </w:r>
      <w:r w:rsidR="00A53390">
        <w:t xml:space="preserve"> etc)</w:t>
      </w:r>
      <w:r w:rsidR="004C43C0">
        <w:t>.</w:t>
      </w:r>
    </w:p>
    <w:p w14:paraId="0F5122E0" w14:textId="77777777" w:rsidR="00154EC4" w:rsidRDefault="00154EC4" w:rsidP="00B30A29">
      <w:pPr>
        <w:pStyle w:val="Body"/>
      </w:pPr>
    </w:p>
    <w:p w14:paraId="1F254FC0" w14:textId="7D480D0C" w:rsidR="0033712A" w:rsidRDefault="000C2427" w:rsidP="00084CFC">
      <w:pPr>
        <w:pStyle w:val="Heading1"/>
      </w:pPr>
      <w:bookmarkStart w:id="30" w:name="IMS"/>
      <w:bookmarkStart w:id="31" w:name="_Toc468895059"/>
      <w:bookmarkEnd w:id="30"/>
      <w:r>
        <w:lastRenderedPageBreak/>
        <w:t>10</w:t>
      </w:r>
      <w:r w:rsidR="00084CFC">
        <w:t>.2</w:t>
      </w:r>
      <w:r w:rsidR="00084CFC">
        <w:tab/>
      </w:r>
      <w:r w:rsidR="0033712A">
        <w:t>Information Management System</w:t>
      </w:r>
      <w:bookmarkEnd w:id="31"/>
    </w:p>
    <w:p w14:paraId="75713E35" w14:textId="40DE60EA" w:rsidR="0033712A" w:rsidRDefault="0033712A" w:rsidP="00B30A29">
      <w:pPr>
        <w:pStyle w:val="Body"/>
      </w:pPr>
      <w:r>
        <w:t>Relevant project information must be stored</w:t>
      </w:r>
      <w:r w:rsidR="003A1A44">
        <w:t>, organized by individual projects,</w:t>
      </w:r>
      <w:r>
        <w:t xml:space="preserve"> within the </w:t>
      </w:r>
      <w:hyperlink r:id="rId29" w:history="1">
        <w:r w:rsidRPr="001009F9">
          <w:rPr>
            <w:rStyle w:val="Hyperlink"/>
          </w:rPr>
          <w:t>cmf@oberlin.edu</w:t>
        </w:r>
      </w:hyperlink>
      <w:r>
        <w:t xml:space="preserve"> account google drive.</w:t>
      </w:r>
      <w:r w:rsidR="003A1A44">
        <w:t xml:space="preserve"> Proprietary or sensitive information of Project Owners, </w:t>
      </w:r>
      <w:r w:rsidR="00F33C1F">
        <w:t>Proponent</w:t>
      </w:r>
      <w:r w:rsidR="003A1A44">
        <w:t xml:space="preserve">s, Maintainers or project partners must be treated with the utmost care and conscientiousness. </w:t>
      </w:r>
      <w:r w:rsidR="00156A55">
        <w:t>Access, via ‘sharing’, to various project files must be documented and annually updated in coordination with the monitoring report.</w:t>
      </w:r>
      <w:r w:rsidR="000F5F57">
        <w:t xml:space="preserve"> The </w:t>
      </w:r>
      <w:hyperlink r:id="rId30" w:history="1">
        <w:r w:rsidR="000F5F57" w:rsidRPr="001009F9">
          <w:rPr>
            <w:rStyle w:val="Hyperlink"/>
          </w:rPr>
          <w:t>cmf@oberlin.edu</w:t>
        </w:r>
      </w:hyperlink>
      <w:r w:rsidR="000F5F57">
        <w:t xml:space="preserve"> google drive folder automatically tracks activity within the drive providing recourse for information breaches.</w:t>
      </w:r>
    </w:p>
    <w:p w14:paraId="610F3C82" w14:textId="77777777" w:rsidR="000F5F57" w:rsidRDefault="000F5F57" w:rsidP="00B30A29">
      <w:pPr>
        <w:pStyle w:val="Body"/>
      </w:pPr>
    </w:p>
    <w:p w14:paraId="209134B3" w14:textId="0D12C2B0" w:rsidR="000F5F57" w:rsidRDefault="000F5F57" w:rsidP="00B30A29">
      <w:pPr>
        <w:pStyle w:val="Body"/>
      </w:pPr>
      <w:r>
        <w:t xml:space="preserve">Individuals must be removed from access to project files, when their involvement with the project has concluded. Annual monitoring must check access to project files, </w:t>
      </w:r>
      <w:r w:rsidR="008E7AD6">
        <w:t xml:space="preserve">and </w:t>
      </w:r>
      <w:r>
        <w:t xml:space="preserve">coordinate with </w:t>
      </w:r>
      <w:r w:rsidR="008E7AD6">
        <w:t>relevant parties to remove access where appropriate.</w:t>
      </w:r>
    </w:p>
    <w:p w14:paraId="1CA05E53" w14:textId="77777777" w:rsidR="0033712A" w:rsidRPr="008C4678" w:rsidRDefault="0033712A" w:rsidP="00B30A29">
      <w:pPr>
        <w:pStyle w:val="Body"/>
      </w:pPr>
    </w:p>
    <w:p w14:paraId="494C4E29" w14:textId="6326C05E" w:rsidR="00615ABB" w:rsidRDefault="000C2427" w:rsidP="00E97FD8">
      <w:pPr>
        <w:pStyle w:val="Header1"/>
        <w:spacing w:line="240" w:lineRule="auto"/>
      </w:pPr>
      <w:bookmarkStart w:id="32" w:name="_Toc468895060"/>
      <w:r>
        <w:t>11</w:t>
      </w:r>
      <w:r w:rsidR="00084CFC">
        <w:t>.</w:t>
      </w:r>
      <w:r w:rsidR="00084CFC">
        <w:tab/>
      </w:r>
      <w:r w:rsidR="00615ABB" w:rsidRPr="008C4678">
        <w:t>Verification Requirements</w:t>
      </w:r>
      <w:bookmarkEnd w:id="32"/>
    </w:p>
    <w:p w14:paraId="62D09845" w14:textId="28149F31" w:rsidR="00A25080" w:rsidRDefault="009C0D3E" w:rsidP="009B2C90">
      <w:pPr>
        <w:pStyle w:val="Header2"/>
        <w:rPr>
          <w:b w:val="0"/>
          <w:i w:val="0"/>
          <w:sz w:val="24"/>
          <w:szCs w:val="24"/>
        </w:rPr>
      </w:pPr>
      <w:r>
        <w:rPr>
          <w:b w:val="0"/>
          <w:i w:val="0"/>
          <w:sz w:val="24"/>
          <w:szCs w:val="24"/>
        </w:rPr>
        <w:t>Verification, as detailed in the General Protocol should be refere</w:t>
      </w:r>
      <w:r w:rsidR="0086323A">
        <w:rPr>
          <w:b w:val="0"/>
          <w:i w:val="0"/>
          <w:sz w:val="24"/>
          <w:szCs w:val="24"/>
        </w:rPr>
        <w:t>nced to select the appropriate v</w:t>
      </w:r>
      <w:r>
        <w:rPr>
          <w:b w:val="0"/>
          <w:i w:val="0"/>
          <w:sz w:val="24"/>
          <w:szCs w:val="24"/>
        </w:rPr>
        <w:t>erification category and apply to corresponding uncertainty factor to the projec</w:t>
      </w:r>
      <w:r w:rsidR="007969C0">
        <w:rPr>
          <w:b w:val="0"/>
          <w:i w:val="0"/>
          <w:sz w:val="24"/>
          <w:szCs w:val="24"/>
        </w:rPr>
        <w:t>t impact. In this section, the v</w:t>
      </w:r>
      <w:r>
        <w:rPr>
          <w:b w:val="0"/>
          <w:i w:val="0"/>
          <w:sz w:val="24"/>
          <w:szCs w:val="24"/>
        </w:rPr>
        <w:t>erification required for an Afforestation project are outlined</w:t>
      </w:r>
      <w:r w:rsidR="00063C65">
        <w:rPr>
          <w:b w:val="0"/>
          <w:i w:val="0"/>
          <w:sz w:val="24"/>
          <w:szCs w:val="24"/>
        </w:rPr>
        <w:t xml:space="preserve"> while also providing a schedule for </w:t>
      </w:r>
      <w:r w:rsidR="007969C0">
        <w:rPr>
          <w:b w:val="0"/>
          <w:i w:val="0"/>
          <w:sz w:val="24"/>
          <w:szCs w:val="24"/>
        </w:rPr>
        <w:t>v</w:t>
      </w:r>
      <w:r w:rsidR="00063C65">
        <w:rPr>
          <w:b w:val="0"/>
          <w:i w:val="0"/>
          <w:sz w:val="24"/>
          <w:szCs w:val="24"/>
        </w:rPr>
        <w:t>erification.</w:t>
      </w:r>
    </w:p>
    <w:p w14:paraId="30D9B0D1" w14:textId="2DD532B5" w:rsidR="009B2C90" w:rsidRDefault="000C2427" w:rsidP="00084CFC">
      <w:pPr>
        <w:pStyle w:val="Heading1"/>
      </w:pPr>
      <w:bookmarkStart w:id="33" w:name="VerificationMethod"/>
      <w:bookmarkStart w:id="34" w:name="_Toc468895061"/>
      <w:bookmarkEnd w:id="33"/>
      <w:r>
        <w:t>11</w:t>
      </w:r>
      <w:r w:rsidR="009C0D3E">
        <w:t>.1</w:t>
      </w:r>
      <w:r w:rsidR="00084CFC">
        <w:tab/>
      </w:r>
      <w:r w:rsidR="00034434">
        <w:t>Verification Requirements</w:t>
      </w:r>
      <w:bookmarkEnd w:id="34"/>
    </w:p>
    <w:p w14:paraId="21DC4C90" w14:textId="0DB6C736" w:rsidR="00034434" w:rsidRDefault="00034434" w:rsidP="00034434">
      <w:pPr>
        <w:pStyle w:val="Body"/>
        <w:numPr>
          <w:ilvl w:val="0"/>
          <w:numId w:val="25"/>
        </w:numPr>
      </w:pPr>
      <w:r>
        <w:t xml:space="preserve">Project </w:t>
      </w:r>
      <w:r w:rsidR="00BA0CB3">
        <w:t>Commencement</w:t>
      </w:r>
      <w:r>
        <w:t xml:space="preserve"> Verification - A</w:t>
      </w:r>
      <w:r w:rsidR="00154EC4">
        <w:t xml:space="preserve"> </w:t>
      </w:r>
      <w:r>
        <w:t xml:space="preserve">full </w:t>
      </w:r>
      <w:r w:rsidR="00154EC4">
        <w:t xml:space="preserve">verification </w:t>
      </w:r>
      <w:r>
        <w:t>will occur</w:t>
      </w:r>
      <w:r w:rsidR="00CA12C0">
        <w:t xml:space="preserve"> </w:t>
      </w:r>
      <w:r w:rsidR="004738F9">
        <w:t>within 2 years of project commencement.</w:t>
      </w:r>
    </w:p>
    <w:p w14:paraId="58F426F1" w14:textId="77777777" w:rsidR="00AB3086" w:rsidRDefault="00034434" w:rsidP="00034434">
      <w:pPr>
        <w:pStyle w:val="Body"/>
        <w:numPr>
          <w:ilvl w:val="1"/>
          <w:numId w:val="25"/>
        </w:numPr>
      </w:pPr>
      <w:r>
        <w:t xml:space="preserve">During this verification, the verifier(s) are required to do </w:t>
      </w:r>
      <w:r w:rsidR="00AB3086">
        <w:t>the following:</w:t>
      </w:r>
    </w:p>
    <w:p w14:paraId="612F1FE3" w14:textId="1E7CB128" w:rsidR="00AB3086" w:rsidRDefault="004738F9" w:rsidP="00AB3086">
      <w:pPr>
        <w:pStyle w:val="Body"/>
        <w:numPr>
          <w:ilvl w:val="2"/>
          <w:numId w:val="25"/>
        </w:numPr>
      </w:pPr>
      <w:r>
        <w:t>S</w:t>
      </w:r>
      <w:r w:rsidR="00AB3086">
        <w:t>ite visit</w:t>
      </w:r>
      <w:r>
        <w:t>(s)</w:t>
      </w:r>
      <w:r w:rsidR="00AB3086">
        <w:t xml:space="preserve"> to ensure existence of project</w:t>
      </w:r>
    </w:p>
    <w:p w14:paraId="7D6FF4B4" w14:textId="5163942E" w:rsidR="00034434" w:rsidRDefault="004738F9" w:rsidP="00AB3086">
      <w:pPr>
        <w:pStyle w:val="Body"/>
        <w:numPr>
          <w:ilvl w:val="2"/>
          <w:numId w:val="25"/>
        </w:numPr>
      </w:pPr>
      <w:r>
        <w:t xml:space="preserve">Count </w:t>
      </w:r>
      <w:r w:rsidR="00AB3086">
        <w:t>planted trees to ensu</w:t>
      </w:r>
      <w:r>
        <w:t xml:space="preserve">re match with Project </w:t>
      </w:r>
      <w:r w:rsidR="00F33C1F">
        <w:t>Proponent</w:t>
      </w:r>
      <w:r w:rsidR="00AB3086">
        <w:t>s count</w:t>
      </w:r>
    </w:p>
    <w:p w14:paraId="2CF29D12" w14:textId="36D2AE73" w:rsidR="00AB3086" w:rsidRDefault="004738F9" w:rsidP="00AB3086">
      <w:pPr>
        <w:pStyle w:val="Body"/>
        <w:numPr>
          <w:ilvl w:val="2"/>
          <w:numId w:val="25"/>
        </w:numPr>
      </w:pPr>
      <w:r>
        <w:t>V</w:t>
      </w:r>
      <w:r w:rsidR="00AB3086">
        <w:t>erify that all n</w:t>
      </w:r>
      <w:r>
        <w:t xml:space="preserve">ecessary contracts between the Project </w:t>
      </w:r>
      <w:r w:rsidR="00F33C1F">
        <w:t>Proponent</w:t>
      </w:r>
      <w:r w:rsidR="00AB3086">
        <w:t xml:space="preserve"> and </w:t>
      </w:r>
      <w:r>
        <w:t>Project O</w:t>
      </w:r>
      <w:r w:rsidR="00AB3086">
        <w:t>wner(s) are set to ensure that offset ownership is enforceable</w:t>
      </w:r>
    </w:p>
    <w:p w14:paraId="697E71F1" w14:textId="7379DCC2" w:rsidR="00AB3086" w:rsidRDefault="004738F9" w:rsidP="00AB3086">
      <w:pPr>
        <w:pStyle w:val="Body"/>
        <w:numPr>
          <w:ilvl w:val="2"/>
          <w:numId w:val="25"/>
        </w:numPr>
      </w:pPr>
      <w:r>
        <w:t>R</w:t>
      </w:r>
      <w:r w:rsidR="00AB3086">
        <w:t>eview monitoring reports to verify that data collection was properly documented</w:t>
      </w:r>
    </w:p>
    <w:p w14:paraId="614B1532" w14:textId="591CAF36" w:rsidR="00AB3086" w:rsidRDefault="00AB3086" w:rsidP="00AB3086">
      <w:pPr>
        <w:pStyle w:val="Body"/>
        <w:numPr>
          <w:ilvl w:val="2"/>
          <w:numId w:val="25"/>
        </w:numPr>
      </w:pPr>
      <w:r>
        <w:t>review offset projection spreadsheet for accurate accounting</w:t>
      </w:r>
    </w:p>
    <w:p w14:paraId="7F31D5AE" w14:textId="38A71854" w:rsidR="00CA25A6" w:rsidRDefault="00CA25A6" w:rsidP="00AB3086">
      <w:pPr>
        <w:pStyle w:val="Body"/>
        <w:numPr>
          <w:ilvl w:val="2"/>
          <w:numId w:val="25"/>
        </w:numPr>
      </w:pPr>
      <w:r>
        <w:t xml:space="preserve">interview data collector(s) </w:t>
      </w:r>
      <w:r w:rsidR="00AF2D12">
        <w:t>about their data collection process</w:t>
      </w:r>
    </w:p>
    <w:p w14:paraId="251706D9" w14:textId="7F91B066" w:rsidR="004738F9" w:rsidRDefault="004738F9" w:rsidP="00AB3086">
      <w:pPr>
        <w:pStyle w:val="Body"/>
        <w:numPr>
          <w:ilvl w:val="2"/>
          <w:numId w:val="25"/>
        </w:numPr>
      </w:pPr>
      <w:r>
        <w:t>Provide required and sugge</w:t>
      </w:r>
      <w:r w:rsidR="00021B9A">
        <w:t>sted improvements within the V</w:t>
      </w:r>
      <w:r>
        <w:t>erificat</w:t>
      </w:r>
      <w:r w:rsidR="00021B9A">
        <w:t>ion R</w:t>
      </w:r>
      <w:r>
        <w:t xml:space="preserve">eport </w:t>
      </w:r>
    </w:p>
    <w:p w14:paraId="7F38B6E4" w14:textId="2528BA0D" w:rsidR="003A081C" w:rsidRDefault="003A081C" w:rsidP="003A081C">
      <w:pPr>
        <w:pStyle w:val="Body"/>
        <w:numPr>
          <w:ilvl w:val="0"/>
          <w:numId w:val="25"/>
        </w:numPr>
      </w:pPr>
      <w:r>
        <w:t>Desk Verification</w:t>
      </w:r>
    </w:p>
    <w:p w14:paraId="2DACBFEB" w14:textId="2799171E" w:rsidR="00D44B40" w:rsidRDefault="00021B9A" w:rsidP="00D44B40">
      <w:pPr>
        <w:pStyle w:val="Body"/>
        <w:numPr>
          <w:ilvl w:val="1"/>
          <w:numId w:val="25"/>
        </w:numPr>
      </w:pPr>
      <w:r>
        <w:t>For years when a “walk-through</w:t>
      </w:r>
      <w:r w:rsidR="003A081C">
        <w:t>”</w:t>
      </w:r>
      <w:r>
        <w:t xml:space="preserve"> </w:t>
      </w:r>
      <w:r w:rsidR="00766F77">
        <w:t xml:space="preserve">internal monitoring </w:t>
      </w:r>
      <w:r>
        <w:t>survey is completed</w:t>
      </w:r>
      <w:r w:rsidR="00D44B40">
        <w:t>, the verifier is required to do the following:</w:t>
      </w:r>
    </w:p>
    <w:p w14:paraId="000D22F7" w14:textId="2A5CF51F" w:rsidR="00D44B40" w:rsidRDefault="00D44B40" w:rsidP="00D44B40">
      <w:pPr>
        <w:pStyle w:val="Body"/>
        <w:numPr>
          <w:ilvl w:val="2"/>
          <w:numId w:val="25"/>
        </w:numPr>
      </w:pPr>
      <w:r>
        <w:t>Review monitoring report for most recent survey</w:t>
      </w:r>
    </w:p>
    <w:p w14:paraId="63AACBE5" w14:textId="4FEEEDA9" w:rsidR="00D44B40" w:rsidRDefault="00D44B40" w:rsidP="00D44B40">
      <w:pPr>
        <w:pStyle w:val="Body"/>
        <w:numPr>
          <w:ilvl w:val="2"/>
          <w:numId w:val="25"/>
        </w:numPr>
      </w:pPr>
      <w:r>
        <w:t xml:space="preserve">If the monitoring report listed any </w:t>
      </w:r>
      <w:r w:rsidR="00021B9A">
        <w:t xml:space="preserve">site disturbances or issues with management practices, follow up with the Project </w:t>
      </w:r>
      <w:r w:rsidR="00F33C1F">
        <w:t>Proponent</w:t>
      </w:r>
      <w:r>
        <w:t xml:space="preserve"> ab</w:t>
      </w:r>
      <w:r w:rsidR="00021B9A">
        <w:t xml:space="preserve">out the plan to address </w:t>
      </w:r>
      <w:r w:rsidR="00766F77">
        <w:t xml:space="preserve">these </w:t>
      </w:r>
      <w:r w:rsidR="00021B9A">
        <w:t>concerns</w:t>
      </w:r>
    </w:p>
    <w:p w14:paraId="45CD2CA4" w14:textId="375CA4AB" w:rsidR="00D44B40" w:rsidRDefault="00021B9A" w:rsidP="00D44B40">
      <w:pPr>
        <w:pStyle w:val="Body"/>
        <w:numPr>
          <w:ilvl w:val="0"/>
          <w:numId w:val="25"/>
        </w:numPr>
      </w:pPr>
      <w:r>
        <w:t>Full V</w:t>
      </w:r>
      <w:r w:rsidR="00D44B40">
        <w:t>erification</w:t>
      </w:r>
    </w:p>
    <w:p w14:paraId="6B3659D4" w14:textId="51C2D470" w:rsidR="00D44B40" w:rsidRDefault="00D44B40" w:rsidP="00D44B40">
      <w:pPr>
        <w:pStyle w:val="Body"/>
        <w:numPr>
          <w:ilvl w:val="1"/>
          <w:numId w:val="25"/>
        </w:numPr>
      </w:pPr>
      <w:r>
        <w:t>Af</w:t>
      </w:r>
      <w:r w:rsidR="003F4F93">
        <w:t>ter each 5-</w:t>
      </w:r>
      <w:r>
        <w:t>year monitoring event, the verifier is required to do the following:</w:t>
      </w:r>
    </w:p>
    <w:p w14:paraId="2486E093" w14:textId="3241BCDF" w:rsidR="00D44B40" w:rsidRDefault="00021B9A" w:rsidP="00D44B40">
      <w:pPr>
        <w:pStyle w:val="Body"/>
        <w:numPr>
          <w:ilvl w:val="2"/>
          <w:numId w:val="25"/>
        </w:numPr>
      </w:pPr>
      <w:r>
        <w:t>S</w:t>
      </w:r>
      <w:r w:rsidR="00D44B40">
        <w:t>ite visit</w:t>
      </w:r>
      <w:r>
        <w:t>(s)</w:t>
      </w:r>
      <w:r w:rsidR="00D44B40">
        <w:t xml:space="preserve"> to ensure </w:t>
      </w:r>
      <w:r>
        <w:t xml:space="preserve">continued </w:t>
      </w:r>
      <w:r w:rsidR="00D44B40">
        <w:t>existence of project</w:t>
      </w:r>
    </w:p>
    <w:p w14:paraId="65622BA9" w14:textId="202FDB12" w:rsidR="00D44B40" w:rsidRDefault="00021B9A" w:rsidP="00D44B40">
      <w:pPr>
        <w:pStyle w:val="Body"/>
        <w:numPr>
          <w:ilvl w:val="2"/>
          <w:numId w:val="25"/>
        </w:numPr>
      </w:pPr>
      <w:r>
        <w:t>Review project site stratification</w:t>
      </w:r>
      <w:r w:rsidR="00D44B40">
        <w:t xml:space="preserve"> </w:t>
      </w:r>
      <w:r>
        <w:t xml:space="preserve">to </w:t>
      </w:r>
      <w:r w:rsidR="00D44B40">
        <w:t>ensu</w:t>
      </w:r>
      <w:r>
        <w:t xml:space="preserve">re it matches the Project </w:t>
      </w:r>
      <w:r w:rsidR="00F33C1F">
        <w:t>Proponent</w:t>
      </w:r>
      <w:r>
        <w:t>’s</w:t>
      </w:r>
    </w:p>
    <w:p w14:paraId="4E2F6C0B" w14:textId="5B97DE74" w:rsidR="00D44B40" w:rsidRDefault="00021B9A" w:rsidP="00D44B40">
      <w:pPr>
        <w:pStyle w:val="Body"/>
        <w:numPr>
          <w:ilvl w:val="2"/>
          <w:numId w:val="25"/>
        </w:numPr>
      </w:pPr>
      <w:r>
        <w:t>R</w:t>
      </w:r>
      <w:r w:rsidR="00D44B40">
        <w:t>eview monitoring reports to verify that data collection was properly documented</w:t>
      </w:r>
    </w:p>
    <w:p w14:paraId="4A2C5143" w14:textId="2040A742" w:rsidR="00D44B40" w:rsidRDefault="00021B9A" w:rsidP="00D44B40">
      <w:pPr>
        <w:pStyle w:val="Body"/>
        <w:numPr>
          <w:ilvl w:val="2"/>
          <w:numId w:val="25"/>
        </w:numPr>
      </w:pPr>
      <w:r>
        <w:t>I</w:t>
      </w:r>
      <w:r w:rsidR="00D44B40">
        <w:t>nterview data collector(s) about their data collection process</w:t>
      </w:r>
    </w:p>
    <w:p w14:paraId="6B698550" w14:textId="2C399034" w:rsidR="00D44B40" w:rsidRDefault="00021B9A" w:rsidP="00D44B40">
      <w:pPr>
        <w:pStyle w:val="Body"/>
        <w:numPr>
          <w:ilvl w:val="2"/>
          <w:numId w:val="25"/>
        </w:numPr>
      </w:pPr>
      <w:r>
        <w:lastRenderedPageBreak/>
        <w:t>I</w:t>
      </w:r>
      <w:r w:rsidR="00B96852">
        <w:t>nterview Project M</w:t>
      </w:r>
      <w:r w:rsidR="00D44B40">
        <w:t>aintainers about</w:t>
      </w:r>
      <w:r w:rsidR="00B96852">
        <w:t xml:space="preserve"> management practices</w:t>
      </w:r>
    </w:p>
    <w:p w14:paraId="0C50B76C" w14:textId="5728DFB9" w:rsidR="00D44B40" w:rsidRDefault="00B96852" w:rsidP="00D44B40">
      <w:pPr>
        <w:pStyle w:val="Body"/>
        <w:numPr>
          <w:ilvl w:val="2"/>
          <w:numId w:val="25"/>
        </w:numPr>
      </w:pPr>
      <w:r>
        <w:t>R</w:t>
      </w:r>
      <w:r w:rsidR="00D44B40">
        <w:t xml:space="preserve">eview offset generation </w:t>
      </w:r>
      <w:r>
        <w:t>calculations and data input methodology</w:t>
      </w:r>
      <w:r w:rsidR="00D44B40">
        <w:t xml:space="preserve"> for accurate accounting</w:t>
      </w:r>
    </w:p>
    <w:p w14:paraId="6C632F88" w14:textId="230C2EA2" w:rsidR="00D44B40" w:rsidRDefault="00D44B40" w:rsidP="00D44B40">
      <w:pPr>
        <w:pStyle w:val="Body"/>
        <w:numPr>
          <w:ilvl w:val="2"/>
          <w:numId w:val="25"/>
        </w:numPr>
      </w:pPr>
      <w:r>
        <w:t>compare calculated number of generated offsets to projected number of generated offsets to determine if they</w:t>
      </w:r>
      <w:r w:rsidR="00B96852">
        <w:t xml:space="preserve"> fall within 5% of each other</w:t>
      </w:r>
      <w:r>
        <w:t xml:space="preserve"> </w:t>
      </w:r>
      <w:r w:rsidR="00B96852">
        <w:t>(i</w:t>
      </w:r>
      <w:r>
        <w:t>f the two numbers are within 5%</w:t>
      </w:r>
      <w:r w:rsidR="00B96852">
        <w:t>, then offsets can be disbursed)</w:t>
      </w:r>
    </w:p>
    <w:p w14:paraId="2F5BA573" w14:textId="653EEA94" w:rsidR="00D44B40" w:rsidRDefault="00D44B40" w:rsidP="00D44B40">
      <w:pPr>
        <w:pStyle w:val="Body"/>
        <w:numPr>
          <w:ilvl w:val="2"/>
          <w:numId w:val="25"/>
        </w:numPr>
      </w:pPr>
      <w:r>
        <w:t xml:space="preserve">Ensure all offsets have been given an individual ID and that the appropriate </w:t>
      </w:r>
      <w:r w:rsidR="003F4F93">
        <w:t>number of offset credits</w:t>
      </w:r>
      <w:r>
        <w:t xml:space="preserve"> have been placed within the buffer pool.</w:t>
      </w:r>
    </w:p>
    <w:p w14:paraId="5F393A08" w14:textId="77777777" w:rsidR="00D44B40" w:rsidRDefault="00D44B40" w:rsidP="00154EC4">
      <w:pPr>
        <w:pStyle w:val="Body"/>
      </w:pPr>
    </w:p>
    <w:p w14:paraId="71069C59" w14:textId="13A0616D" w:rsidR="009B2C90" w:rsidRDefault="000C2427" w:rsidP="00084CFC">
      <w:pPr>
        <w:pStyle w:val="Heading1"/>
      </w:pPr>
      <w:bookmarkStart w:id="35" w:name="_Toc468895062"/>
      <w:r>
        <w:t>11</w:t>
      </w:r>
      <w:r w:rsidR="00084CFC">
        <w:t>.3</w:t>
      </w:r>
      <w:r w:rsidR="00084CFC">
        <w:tab/>
      </w:r>
      <w:r w:rsidR="001E1617">
        <w:t>Verification Timeline</w:t>
      </w:r>
      <w:bookmarkEnd w:id="35"/>
    </w:p>
    <w:tbl>
      <w:tblPr>
        <w:tblStyle w:val="TableGrid"/>
        <w:tblW w:w="0" w:type="auto"/>
        <w:jc w:val="center"/>
        <w:tblLook w:val="04A0" w:firstRow="1" w:lastRow="0" w:firstColumn="1" w:lastColumn="0" w:noHBand="0" w:noVBand="1"/>
      </w:tblPr>
      <w:tblGrid>
        <w:gridCol w:w="1795"/>
        <w:gridCol w:w="3870"/>
      </w:tblGrid>
      <w:tr w:rsidR="001E1617" w14:paraId="1224D953" w14:textId="77777777" w:rsidTr="001E1617">
        <w:trPr>
          <w:jc w:val="center"/>
        </w:trPr>
        <w:tc>
          <w:tcPr>
            <w:tcW w:w="1795" w:type="dxa"/>
            <w:vAlign w:val="bottom"/>
          </w:tcPr>
          <w:p w14:paraId="0D3791E3" w14:textId="77777777" w:rsidR="001E1617" w:rsidRPr="003375A2" w:rsidRDefault="001E1617" w:rsidP="007437F9">
            <w:pPr>
              <w:pStyle w:val="Body"/>
              <w:jc w:val="center"/>
              <w:rPr>
                <w:b/>
              </w:rPr>
            </w:pPr>
            <w:r w:rsidRPr="003375A2">
              <w:rPr>
                <w:b/>
              </w:rPr>
              <w:t>Time Since Planting</w:t>
            </w:r>
          </w:p>
        </w:tc>
        <w:tc>
          <w:tcPr>
            <w:tcW w:w="3870" w:type="dxa"/>
            <w:vAlign w:val="bottom"/>
          </w:tcPr>
          <w:p w14:paraId="27E46E62" w14:textId="1FC4537D" w:rsidR="001E1617" w:rsidRPr="003375A2" w:rsidRDefault="001E1617" w:rsidP="007437F9">
            <w:pPr>
              <w:pStyle w:val="Body"/>
              <w:jc w:val="center"/>
              <w:rPr>
                <w:b/>
              </w:rPr>
            </w:pPr>
            <w:r>
              <w:rPr>
                <w:b/>
              </w:rPr>
              <w:t>Verification Event</w:t>
            </w:r>
          </w:p>
        </w:tc>
      </w:tr>
      <w:tr w:rsidR="001E1617" w14:paraId="1862F38D" w14:textId="77777777" w:rsidTr="001E1617">
        <w:trPr>
          <w:jc w:val="center"/>
        </w:trPr>
        <w:tc>
          <w:tcPr>
            <w:tcW w:w="1795" w:type="dxa"/>
          </w:tcPr>
          <w:p w14:paraId="584C07B9" w14:textId="4AA5C71E" w:rsidR="001E1617" w:rsidRDefault="00B96852" w:rsidP="007437F9">
            <w:pPr>
              <w:pStyle w:val="Body"/>
            </w:pPr>
            <w:r>
              <w:t>&lt;Year 2</w:t>
            </w:r>
          </w:p>
        </w:tc>
        <w:tc>
          <w:tcPr>
            <w:tcW w:w="3870" w:type="dxa"/>
          </w:tcPr>
          <w:p w14:paraId="77D12576" w14:textId="6764A52D" w:rsidR="001E1617" w:rsidRDefault="001E1617" w:rsidP="007437F9">
            <w:pPr>
              <w:pStyle w:val="Body"/>
            </w:pPr>
            <w:r>
              <w:t>Project Initiation Verification</w:t>
            </w:r>
          </w:p>
        </w:tc>
      </w:tr>
      <w:tr w:rsidR="001E1617" w14:paraId="138BDE3B" w14:textId="77777777" w:rsidTr="001E1617">
        <w:trPr>
          <w:jc w:val="center"/>
        </w:trPr>
        <w:tc>
          <w:tcPr>
            <w:tcW w:w="1795" w:type="dxa"/>
          </w:tcPr>
          <w:p w14:paraId="272615C8" w14:textId="7B80A801" w:rsidR="001E1617" w:rsidRDefault="00B96852" w:rsidP="007437F9">
            <w:pPr>
              <w:pStyle w:val="Body"/>
            </w:pPr>
            <w:r>
              <w:t>Years 2</w:t>
            </w:r>
            <w:r w:rsidR="001E1617">
              <w:t>-4</w:t>
            </w:r>
          </w:p>
        </w:tc>
        <w:tc>
          <w:tcPr>
            <w:tcW w:w="3870" w:type="dxa"/>
          </w:tcPr>
          <w:p w14:paraId="7B1E5DEA" w14:textId="2A1A0A4B" w:rsidR="001E1617" w:rsidRDefault="001E1617" w:rsidP="007437F9">
            <w:pPr>
              <w:pStyle w:val="Body"/>
            </w:pPr>
            <w:r>
              <w:t>Desk Verification</w:t>
            </w:r>
          </w:p>
        </w:tc>
      </w:tr>
      <w:tr w:rsidR="001E1617" w14:paraId="3A8AE1C6" w14:textId="77777777" w:rsidTr="001E1617">
        <w:trPr>
          <w:jc w:val="center"/>
        </w:trPr>
        <w:tc>
          <w:tcPr>
            <w:tcW w:w="1795" w:type="dxa"/>
          </w:tcPr>
          <w:p w14:paraId="77D93A6C" w14:textId="77777777" w:rsidR="001E1617" w:rsidRDefault="001E1617" w:rsidP="007437F9">
            <w:pPr>
              <w:pStyle w:val="Body"/>
            </w:pPr>
            <w:r>
              <w:t>Year 5</w:t>
            </w:r>
          </w:p>
        </w:tc>
        <w:tc>
          <w:tcPr>
            <w:tcW w:w="3870" w:type="dxa"/>
          </w:tcPr>
          <w:p w14:paraId="63A33BE4" w14:textId="4059BD58" w:rsidR="001E1617" w:rsidRDefault="001E1617" w:rsidP="007437F9">
            <w:pPr>
              <w:pStyle w:val="Body"/>
            </w:pPr>
            <w:r>
              <w:t>Full Verification</w:t>
            </w:r>
          </w:p>
        </w:tc>
      </w:tr>
      <w:tr w:rsidR="001E1617" w14:paraId="7F8BE366" w14:textId="77777777" w:rsidTr="001E1617">
        <w:trPr>
          <w:jc w:val="center"/>
        </w:trPr>
        <w:tc>
          <w:tcPr>
            <w:tcW w:w="1795" w:type="dxa"/>
          </w:tcPr>
          <w:p w14:paraId="7D043DAC" w14:textId="77777777" w:rsidR="001E1617" w:rsidRDefault="001E1617" w:rsidP="001E1617">
            <w:pPr>
              <w:pStyle w:val="Body"/>
            </w:pPr>
            <w:r>
              <w:t>Years 6-9</w:t>
            </w:r>
          </w:p>
        </w:tc>
        <w:tc>
          <w:tcPr>
            <w:tcW w:w="3870" w:type="dxa"/>
          </w:tcPr>
          <w:p w14:paraId="26BEDA09" w14:textId="36CE21F2" w:rsidR="001E1617" w:rsidRDefault="001E1617" w:rsidP="001E1617">
            <w:pPr>
              <w:pStyle w:val="Body"/>
            </w:pPr>
            <w:r>
              <w:t>Desk Verification</w:t>
            </w:r>
          </w:p>
        </w:tc>
      </w:tr>
      <w:tr w:rsidR="001E1617" w14:paraId="3A780631" w14:textId="77777777" w:rsidTr="001E1617">
        <w:trPr>
          <w:jc w:val="center"/>
        </w:trPr>
        <w:tc>
          <w:tcPr>
            <w:tcW w:w="1795" w:type="dxa"/>
          </w:tcPr>
          <w:p w14:paraId="349FB339" w14:textId="77777777" w:rsidR="001E1617" w:rsidRDefault="001E1617" w:rsidP="001E1617">
            <w:pPr>
              <w:pStyle w:val="Body"/>
            </w:pPr>
            <w:r>
              <w:t>Year 10</w:t>
            </w:r>
          </w:p>
        </w:tc>
        <w:tc>
          <w:tcPr>
            <w:tcW w:w="3870" w:type="dxa"/>
          </w:tcPr>
          <w:p w14:paraId="6DAB6327" w14:textId="1CF9197B" w:rsidR="001E1617" w:rsidRDefault="001E1617" w:rsidP="001E1617">
            <w:pPr>
              <w:pStyle w:val="Body"/>
            </w:pPr>
            <w:r>
              <w:t>Full Verification</w:t>
            </w:r>
          </w:p>
        </w:tc>
      </w:tr>
      <w:tr w:rsidR="001E1617" w14:paraId="4CDBE65B" w14:textId="77777777" w:rsidTr="001E1617">
        <w:trPr>
          <w:jc w:val="center"/>
        </w:trPr>
        <w:tc>
          <w:tcPr>
            <w:tcW w:w="1795" w:type="dxa"/>
          </w:tcPr>
          <w:p w14:paraId="29925E5E" w14:textId="77777777" w:rsidR="001E1617" w:rsidRDefault="001E1617" w:rsidP="001E1617">
            <w:pPr>
              <w:pStyle w:val="Body"/>
            </w:pPr>
            <w:r>
              <w:t>Years 11-14</w:t>
            </w:r>
          </w:p>
        </w:tc>
        <w:tc>
          <w:tcPr>
            <w:tcW w:w="3870" w:type="dxa"/>
          </w:tcPr>
          <w:p w14:paraId="6F3B0A72" w14:textId="01030446" w:rsidR="001E1617" w:rsidRDefault="001E1617" w:rsidP="001E1617">
            <w:pPr>
              <w:pStyle w:val="Body"/>
            </w:pPr>
            <w:r>
              <w:t>Desk Verification</w:t>
            </w:r>
          </w:p>
        </w:tc>
      </w:tr>
      <w:tr w:rsidR="001E1617" w14:paraId="086B262B" w14:textId="77777777" w:rsidTr="001E1617">
        <w:trPr>
          <w:jc w:val="center"/>
        </w:trPr>
        <w:tc>
          <w:tcPr>
            <w:tcW w:w="1795" w:type="dxa"/>
          </w:tcPr>
          <w:p w14:paraId="2B211251" w14:textId="77777777" w:rsidR="001E1617" w:rsidRDefault="001E1617" w:rsidP="001E1617">
            <w:pPr>
              <w:pStyle w:val="Body"/>
            </w:pPr>
            <w:r>
              <w:t>Year 15</w:t>
            </w:r>
          </w:p>
        </w:tc>
        <w:tc>
          <w:tcPr>
            <w:tcW w:w="3870" w:type="dxa"/>
          </w:tcPr>
          <w:p w14:paraId="2EC87E6D" w14:textId="6BC7B277" w:rsidR="001E1617" w:rsidRDefault="001E1617" w:rsidP="001E1617">
            <w:pPr>
              <w:pStyle w:val="Body"/>
            </w:pPr>
            <w:r>
              <w:t>Full Verification</w:t>
            </w:r>
          </w:p>
        </w:tc>
      </w:tr>
      <w:tr w:rsidR="001E1617" w14:paraId="6612EBA9" w14:textId="77777777" w:rsidTr="001E1617">
        <w:trPr>
          <w:jc w:val="center"/>
        </w:trPr>
        <w:tc>
          <w:tcPr>
            <w:tcW w:w="1795" w:type="dxa"/>
          </w:tcPr>
          <w:p w14:paraId="11A40801" w14:textId="77777777" w:rsidR="001E1617" w:rsidRDefault="001E1617" w:rsidP="001E1617">
            <w:pPr>
              <w:pStyle w:val="Body"/>
            </w:pPr>
            <w:r>
              <w:t>Years 16-19</w:t>
            </w:r>
          </w:p>
        </w:tc>
        <w:tc>
          <w:tcPr>
            <w:tcW w:w="3870" w:type="dxa"/>
          </w:tcPr>
          <w:p w14:paraId="5CD3D3AC" w14:textId="6F7BDD47" w:rsidR="001E1617" w:rsidRDefault="001E1617" w:rsidP="001E1617">
            <w:pPr>
              <w:pStyle w:val="Body"/>
            </w:pPr>
            <w:r>
              <w:t>Desk Verification</w:t>
            </w:r>
          </w:p>
        </w:tc>
      </w:tr>
      <w:tr w:rsidR="001E1617" w14:paraId="40002AE0" w14:textId="77777777" w:rsidTr="001E1617">
        <w:trPr>
          <w:jc w:val="center"/>
        </w:trPr>
        <w:tc>
          <w:tcPr>
            <w:tcW w:w="1795" w:type="dxa"/>
          </w:tcPr>
          <w:p w14:paraId="7EE78D0E" w14:textId="77777777" w:rsidR="001E1617" w:rsidRDefault="001E1617" w:rsidP="001E1617">
            <w:pPr>
              <w:pStyle w:val="Body"/>
            </w:pPr>
            <w:r>
              <w:t>Year 20</w:t>
            </w:r>
          </w:p>
        </w:tc>
        <w:tc>
          <w:tcPr>
            <w:tcW w:w="3870" w:type="dxa"/>
          </w:tcPr>
          <w:p w14:paraId="141B4A0D" w14:textId="7DE4E50D" w:rsidR="001E1617" w:rsidRDefault="001E1617" w:rsidP="001E1617">
            <w:pPr>
              <w:pStyle w:val="Body"/>
            </w:pPr>
            <w:r>
              <w:t>Full Verification</w:t>
            </w:r>
          </w:p>
        </w:tc>
      </w:tr>
      <w:tr w:rsidR="001E1617" w14:paraId="7347E363" w14:textId="77777777" w:rsidTr="001E1617">
        <w:trPr>
          <w:jc w:val="center"/>
        </w:trPr>
        <w:tc>
          <w:tcPr>
            <w:tcW w:w="1795" w:type="dxa"/>
          </w:tcPr>
          <w:p w14:paraId="61799AA1" w14:textId="77777777" w:rsidR="001E1617" w:rsidRDefault="001E1617" w:rsidP="001E1617">
            <w:pPr>
              <w:pStyle w:val="Body"/>
            </w:pPr>
            <w:r>
              <w:t>Years 21-24</w:t>
            </w:r>
          </w:p>
        </w:tc>
        <w:tc>
          <w:tcPr>
            <w:tcW w:w="3870" w:type="dxa"/>
          </w:tcPr>
          <w:p w14:paraId="112E08BA" w14:textId="6C3E14A4" w:rsidR="001E1617" w:rsidRDefault="001E1617" w:rsidP="001E1617">
            <w:pPr>
              <w:pStyle w:val="Body"/>
            </w:pPr>
            <w:r>
              <w:t>Desk Verification</w:t>
            </w:r>
          </w:p>
        </w:tc>
      </w:tr>
      <w:tr w:rsidR="001E1617" w14:paraId="06F640E2" w14:textId="77777777" w:rsidTr="001E1617">
        <w:trPr>
          <w:jc w:val="center"/>
        </w:trPr>
        <w:tc>
          <w:tcPr>
            <w:tcW w:w="1795" w:type="dxa"/>
          </w:tcPr>
          <w:p w14:paraId="27EB3617" w14:textId="77777777" w:rsidR="001E1617" w:rsidRDefault="001E1617" w:rsidP="001E1617">
            <w:pPr>
              <w:pStyle w:val="Body"/>
            </w:pPr>
            <w:r>
              <w:t>Year 25</w:t>
            </w:r>
          </w:p>
        </w:tc>
        <w:tc>
          <w:tcPr>
            <w:tcW w:w="3870" w:type="dxa"/>
          </w:tcPr>
          <w:p w14:paraId="0586E434" w14:textId="24AAC6EC" w:rsidR="001E1617" w:rsidRDefault="001E1617" w:rsidP="001E1617">
            <w:pPr>
              <w:pStyle w:val="Body"/>
            </w:pPr>
            <w:r>
              <w:t>Full Verification</w:t>
            </w:r>
          </w:p>
        </w:tc>
      </w:tr>
      <w:tr w:rsidR="001E1617" w14:paraId="61C67AC5" w14:textId="77777777" w:rsidTr="001E1617">
        <w:trPr>
          <w:jc w:val="center"/>
        </w:trPr>
        <w:tc>
          <w:tcPr>
            <w:tcW w:w="1795" w:type="dxa"/>
          </w:tcPr>
          <w:p w14:paraId="3023CE5B" w14:textId="77777777" w:rsidR="001E1617" w:rsidRDefault="001E1617" w:rsidP="001E1617">
            <w:pPr>
              <w:pStyle w:val="Body"/>
            </w:pPr>
            <w:r>
              <w:t>Years 26-29</w:t>
            </w:r>
          </w:p>
        </w:tc>
        <w:tc>
          <w:tcPr>
            <w:tcW w:w="3870" w:type="dxa"/>
          </w:tcPr>
          <w:p w14:paraId="68B051FF" w14:textId="234D79F4" w:rsidR="001E1617" w:rsidRDefault="001E1617" w:rsidP="001E1617">
            <w:pPr>
              <w:pStyle w:val="Body"/>
            </w:pPr>
            <w:r>
              <w:t>Desk Verification</w:t>
            </w:r>
          </w:p>
        </w:tc>
      </w:tr>
      <w:tr w:rsidR="001E1617" w14:paraId="3CEAFEDB" w14:textId="77777777" w:rsidTr="001E1617">
        <w:trPr>
          <w:jc w:val="center"/>
        </w:trPr>
        <w:tc>
          <w:tcPr>
            <w:tcW w:w="1795" w:type="dxa"/>
          </w:tcPr>
          <w:p w14:paraId="1660C7A9" w14:textId="77777777" w:rsidR="001E1617" w:rsidRDefault="001E1617" w:rsidP="001E1617">
            <w:pPr>
              <w:pStyle w:val="Body"/>
            </w:pPr>
            <w:r>
              <w:t>Year 30</w:t>
            </w:r>
          </w:p>
        </w:tc>
        <w:tc>
          <w:tcPr>
            <w:tcW w:w="3870" w:type="dxa"/>
          </w:tcPr>
          <w:p w14:paraId="19D86E0C" w14:textId="6E4C3DD6" w:rsidR="001E1617" w:rsidRDefault="001E1617" w:rsidP="001E1617">
            <w:pPr>
              <w:pStyle w:val="Body"/>
            </w:pPr>
            <w:r>
              <w:t>Full Verification</w:t>
            </w:r>
          </w:p>
        </w:tc>
      </w:tr>
      <w:tr w:rsidR="001E1617" w14:paraId="77CD7118" w14:textId="77777777" w:rsidTr="001E1617">
        <w:trPr>
          <w:jc w:val="center"/>
        </w:trPr>
        <w:tc>
          <w:tcPr>
            <w:tcW w:w="1795" w:type="dxa"/>
          </w:tcPr>
          <w:p w14:paraId="1E3FD933" w14:textId="77777777" w:rsidR="001E1617" w:rsidRDefault="001E1617" w:rsidP="001E1617">
            <w:pPr>
              <w:pStyle w:val="Body"/>
            </w:pPr>
            <w:r>
              <w:t>Years 31-34</w:t>
            </w:r>
          </w:p>
        </w:tc>
        <w:tc>
          <w:tcPr>
            <w:tcW w:w="3870" w:type="dxa"/>
          </w:tcPr>
          <w:p w14:paraId="127C3180" w14:textId="27000EFB" w:rsidR="001E1617" w:rsidRDefault="001E1617" w:rsidP="001E1617">
            <w:pPr>
              <w:pStyle w:val="Body"/>
            </w:pPr>
            <w:r>
              <w:t>Desk Verification</w:t>
            </w:r>
          </w:p>
        </w:tc>
      </w:tr>
      <w:tr w:rsidR="001E1617" w14:paraId="64E646C2" w14:textId="77777777" w:rsidTr="001E1617">
        <w:trPr>
          <w:jc w:val="center"/>
        </w:trPr>
        <w:tc>
          <w:tcPr>
            <w:tcW w:w="1795" w:type="dxa"/>
          </w:tcPr>
          <w:p w14:paraId="1F78B0CA" w14:textId="77777777" w:rsidR="001E1617" w:rsidRDefault="001E1617" w:rsidP="001E1617">
            <w:pPr>
              <w:pStyle w:val="Body"/>
            </w:pPr>
            <w:r>
              <w:t>Year 35</w:t>
            </w:r>
          </w:p>
        </w:tc>
        <w:tc>
          <w:tcPr>
            <w:tcW w:w="3870" w:type="dxa"/>
          </w:tcPr>
          <w:p w14:paraId="7422EDA7" w14:textId="484B6D7A" w:rsidR="001E1617" w:rsidRDefault="001E1617" w:rsidP="001E1617">
            <w:pPr>
              <w:pStyle w:val="Body"/>
            </w:pPr>
            <w:r>
              <w:t>Full Verification</w:t>
            </w:r>
          </w:p>
        </w:tc>
      </w:tr>
      <w:tr w:rsidR="001E1617" w14:paraId="007E4E4D" w14:textId="77777777" w:rsidTr="001E1617">
        <w:trPr>
          <w:jc w:val="center"/>
        </w:trPr>
        <w:tc>
          <w:tcPr>
            <w:tcW w:w="1795" w:type="dxa"/>
          </w:tcPr>
          <w:p w14:paraId="713574B0" w14:textId="77777777" w:rsidR="001E1617" w:rsidRDefault="001E1617" w:rsidP="001E1617">
            <w:pPr>
              <w:pStyle w:val="Body"/>
            </w:pPr>
            <w:r>
              <w:t>Years 36-39</w:t>
            </w:r>
          </w:p>
        </w:tc>
        <w:tc>
          <w:tcPr>
            <w:tcW w:w="3870" w:type="dxa"/>
          </w:tcPr>
          <w:p w14:paraId="2ACA7994" w14:textId="16C5E3F3" w:rsidR="001E1617" w:rsidRDefault="001E1617" w:rsidP="001E1617">
            <w:pPr>
              <w:pStyle w:val="Body"/>
            </w:pPr>
            <w:r>
              <w:t>Desk Verification</w:t>
            </w:r>
          </w:p>
        </w:tc>
      </w:tr>
      <w:tr w:rsidR="001E1617" w14:paraId="03C31BFC" w14:textId="77777777" w:rsidTr="001E1617">
        <w:trPr>
          <w:jc w:val="center"/>
        </w:trPr>
        <w:tc>
          <w:tcPr>
            <w:tcW w:w="1795" w:type="dxa"/>
          </w:tcPr>
          <w:p w14:paraId="088E9780" w14:textId="77777777" w:rsidR="001E1617" w:rsidRDefault="001E1617" w:rsidP="001E1617">
            <w:pPr>
              <w:pStyle w:val="Body"/>
            </w:pPr>
            <w:r>
              <w:t>Year 40</w:t>
            </w:r>
          </w:p>
        </w:tc>
        <w:tc>
          <w:tcPr>
            <w:tcW w:w="3870" w:type="dxa"/>
          </w:tcPr>
          <w:p w14:paraId="6156AD77" w14:textId="40C6ACCE" w:rsidR="001E1617" w:rsidRDefault="001E1617" w:rsidP="001E1617">
            <w:pPr>
              <w:pStyle w:val="Body"/>
            </w:pPr>
            <w:r>
              <w:t>Full Verification</w:t>
            </w:r>
          </w:p>
        </w:tc>
      </w:tr>
    </w:tbl>
    <w:p w14:paraId="7E559BC6" w14:textId="77777777" w:rsidR="008858E4" w:rsidRDefault="008858E4" w:rsidP="00B96852">
      <w:pPr>
        <w:pStyle w:val="Body"/>
      </w:pPr>
    </w:p>
    <w:p w14:paraId="65023092" w14:textId="743BAFE8" w:rsidR="008858E4" w:rsidRDefault="000C2427" w:rsidP="009F5C9E">
      <w:pPr>
        <w:pStyle w:val="Header1"/>
      </w:pPr>
      <w:bookmarkStart w:id="36" w:name="_Toc468895063"/>
      <w:r>
        <w:t>12</w:t>
      </w:r>
      <w:r w:rsidR="009F5C9E">
        <w:t>. Appendices</w:t>
      </w:r>
      <w:bookmarkEnd w:id="36"/>
    </w:p>
    <w:p w14:paraId="4261D80B" w14:textId="756D6F8E" w:rsidR="009F5C9E" w:rsidRPr="008C4678" w:rsidRDefault="009F5C9E" w:rsidP="009F5C9E">
      <w:pPr>
        <w:pStyle w:val="Heading1"/>
      </w:pPr>
      <w:bookmarkStart w:id="37" w:name="_Toc468895064"/>
      <w:r>
        <w:t>1</w:t>
      </w:r>
      <w:r w:rsidR="000C2427">
        <w:t>2</w:t>
      </w:r>
      <w:r>
        <w:t>.1</w:t>
      </w:r>
      <w:r>
        <w:tab/>
        <w:t>Protocol Developer’s Background Info</w:t>
      </w:r>
      <w:bookmarkEnd w:id="37"/>
    </w:p>
    <w:p w14:paraId="606709C0" w14:textId="5A197BF2" w:rsidR="009F5C9E" w:rsidRPr="009F5C9E" w:rsidRDefault="009F5C9E" w:rsidP="00521909">
      <w:pPr>
        <w:pStyle w:val="Header2"/>
        <w:rPr>
          <w:lang w:eastAsia="ko-KR"/>
        </w:rPr>
      </w:pPr>
      <w:r>
        <w:rPr>
          <w:lang w:eastAsia="ko-KR"/>
        </w:rPr>
        <w:t>Ca</w:t>
      </w:r>
      <w:r w:rsidR="00521909">
        <w:rPr>
          <w:lang w:eastAsia="ko-KR"/>
        </w:rPr>
        <w:t>rbon Management Fund Background</w:t>
      </w:r>
    </w:p>
    <w:p w14:paraId="3EAA0639" w14:textId="7091FD76" w:rsidR="009F5C9E" w:rsidRDefault="009F5C9E" w:rsidP="009F5C9E">
      <w:pPr>
        <w:widowControl w:val="0"/>
        <w:spacing w:after="0" w:line="240" w:lineRule="auto"/>
        <w:rPr>
          <w:rFonts w:ascii="Garamond" w:hAnsi="Garamond"/>
          <w:sz w:val="24"/>
          <w:szCs w:val="24"/>
        </w:rPr>
      </w:pPr>
      <w:r>
        <w:rPr>
          <w:rFonts w:ascii="Garamond" w:hAnsi="Garamond"/>
          <w:sz w:val="24"/>
          <w:szCs w:val="24"/>
          <w:lang w:eastAsia="ko-KR"/>
        </w:rPr>
        <w:t>As part of the Climate Leaders Commitment</w:t>
      </w:r>
      <w:r w:rsidRPr="008C4678">
        <w:rPr>
          <w:rFonts w:ascii="Garamond" w:hAnsi="Garamond"/>
          <w:sz w:val="24"/>
          <w:szCs w:val="24"/>
          <w:lang w:eastAsia="ko-KR"/>
        </w:rPr>
        <w:t xml:space="preserve"> (</w:t>
      </w:r>
      <w:r>
        <w:rPr>
          <w:rFonts w:ascii="Garamond" w:hAnsi="Garamond"/>
          <w:sz w:val="24"/>
          <w:szCs w:val="24"/>
          <w:lang w:eastAsia="ko-KR"/>
        </w:rPr>
        <w:t>CLC) including over 700 Colleges and Universities, Oberlin College</w:t>
      </w:r>
      <w:r w:rsidRPr="008C4678">
        <w:rPr>
          <w:rFonts w:ascii="Garamond" w:hAnsi="Garamond"/>
          <w:sz w:val="24"/>
          <w:szCs w:val="24"/>
          <w:lang w:eastAsia="ko-KR"/>
        </w:rPr>
        <w:t xml:space="preserve"> set a target of achi</w:t>
      </w:r>
      <w:r>
        <w:rPr>
          <w:rFonts w:ascii="Garamond" w:hAnsi="Garamond"/>
          <w:sz w:val="24"/>
          <w:szCs w:val="24"/>
          <w:lang w:eastAsia="ko-KR"/>
        </w:rPr>
        <w:t>eving carbon neutrality through the Carbon Commitment by 2025</w:t>
      </w:r>
      <w:r w:rsidRPr="008C4678">
        <w:rPr>
          <w:rFonts w:ascii="Garamond" w:hAnsi="Garamond"/>
          <w:sz w:val="24"/>
          <w:szCs w:val="24"/>
          <w:lang w:eastAsia="ko-KR"/>
        </w:rPr>
        <w:t>.</w:t>
      </w:r>
      <w:r>
        <w:rPr>
          <w:rFonts w:ascii="Garamond" w:hAnsi="Garamond"/>
          <w:sz w:val="24"/>
          <w:szCs w:val="24"/>
        </w:rPr>
        <w:t xml:space="preserve"> To be carbon neutral, Oberlin</w:t>
      </w:r>
      <w:r w:rsidRPr="008C4678">
        <w:rPr>
          <w:rFonts w:ascii="Garamond" w:hAnsi="Garamond"/>
          <w:sz w:val="24"/>
          <w:szCs w:val="24"/>
        </w:rPr>
        <w:t xml:space="preserve"> will</w:t>
      </w:r>
      <w:r>
        <w:rPr>
          <w:rFonts w:ascii="Garamond" w:hAnsi="Garamond"/>
          <w:sz w:val="24"/>
          <w:szCs w:val="24"/>
        </w:rPr>
        <w:t xml:space="preserve"> have to offset an estimated 7</w:t>
      </w:r>
      <w:r w:rsidRPr="008C4678">
        <w:rPr>
          <w:rFonts w:ascii="Garamond" w:hAnsi="Garamond"/>
          <w:sz w:val="24"/>
          <w:szCs w:val="24"/>
        </w:rPr>
        <w:t>,000 metric ton</w:t>
      </w:r>
      <w:r w:rsidR="007229AE">
        <w:rPr>
          <w:rFonts w:ascii="Garamond" w:hAnsi="Garamond"/>
          <w:sz w:val="24"/>
          <w:szCs w:val="24"/>
        </w:rPr>
        <w:t>ne</w:t>
      </w:r>
      <w:r w:rsidRPr="008C4678">
        <w:rPr>
          <w:rFonts w:ascii="Garamond" w:hAnsi="Garamond"/>
          <w:sz w:val="24"/>
          <w:szCs w:val="24"/>
        </w:rPr>
        <w:t>s pe</w:t>
      </w:r>
      <w:r>
        <w:rPr>
          <w:rFonts w:ascii="Garamond" w:hAnsi="Garamond"/>
          <w:sz w:val="24"/>
          <w:szCs w:val="24"/>
        </w:rPr>
        <w:t>r year of carbon dioxide or equivalent greenhouse gases in 2025 and subsequent years</w:t>
      </w:r>
      <w:r w:rsidRPr="008C4678">
        <w:rPr>
          <w:rFonts w:ascii="Garamond" w:hAnsi="Garamond"/>
          <w:sz w:val="24"/>
          <w:szCs w:val="24"/>
        </w:rPr>
        <w:t xml:space="preserve">. The </w:t>
      </w:r>
      <w:r>
        <w:rPr>
          <w:rFonts w:ascii="Garamond" w:hAnsi="Garamond"/>
          <w:sz w:val="24"/>
          <w:szCs w:val="24"/>
        </w:rPr>
        <w:t xml:space="preserve">Carbon Management Fund (CMF) </w:t>
      </w:r>
      <w:r w:rsidRPr="008C4678">
        <w:rPr>
          <w:rFonts w:ascii="Garamond" w:hAnsi="Garamond"/>
          <w:sz w:val="24"/>
          <w:szCs w:val="24"/>
        </w:rPr>
        <w:t xml:space="preserve">was created as a branch of </w:t>
      </w:r>
      <w:r>
        <w:rPr>
          <w:rFonts w:ascii="Garamond" w:hAnsi="Garamond"/>
          <w:sz w:val="24"/>
          <w:szCs w:val="24"/>
        </w:rPr>
        <w:t>the student led group, the Green EDGE Fund</w:t>
      </w:r>
      <w:r w:rsidRPr="008C4678">
        <w:rPr>
          <w:rFonts w:ascii="Garamond" w:hAnsi="Garamond"/>
          <w:sz w:val="24"/>
          <w:szCs w:val="24"/>
        </w:rPr>
        <w:t xml:space="preserve"> to help </w:t>
      </w:r>
      <w:r>
        <w:rPr>
          <w:rFonts w:ascii="Garamond" w:hAnsi="Garamond"/>
          <w:sz w:val="24"/>
          <w:szCs w:val="24"/>
        </w:rPr>
        <w:t>Oberlin College reach carbon neutrality. CMF began in 2013, and is developing</w:t>
      </w:r>
      <w:r w:rsidRPr="008C4678">
        <w:rPr>
          <w:rFonts w:ascii="Garamond" w:hAnsi="Garamond"/>
          <w:sz w:val="24"/>
          <w:szCs w:val="24"/>
        </w:rPr>
        <w:t xml:space="preserve"> several </w:t>
      </w:r>
      <w:r>
        <w:rPr>
          <w:rFonts w:ascii="Garamond" w:hAnsi="Garamond"/>
          <w:sz w:val="24"/>
          <w:szCs w:val="24"/>
        </w:rPr>
        <w:t>carbon offset projects</w:t>
      </w:r>
      <w:r w:rsidRPr="008C4678">
        <w:rPr>
          <w:rFonts w:ascii="Garamond" w:hAnsi="Garamond"/>
          <w:sz w:val="24"/>
          <w:szCs w:val="24"/>
        </w:rPr>
        <w:t xml:space="preserve"> in urban forestry</w:t>
      </w:r>
      <w:r>
        <w:rPr>
          <w:rFonts w:ascii="Garamond" w:hAnsi="Garamond"/>
          <w:sz w:val="24"/>
          <w:szCs w:val="24"/>
        </w:rPr>
        <w:t>, afforestation, soil management practices, and livestock waste.</w:t>
      </w:r>
    </w:p>
    <w:p w14:paraId="77292A09" w14:textId="77777777" w:rsidR="009F5C9E" w:rsidRPr="00AB11C0" w:rsidRDefault="009F5C9E" w:rsidP="009F5C9E">
      <w:pPr>
        <w:widowControl w:val="0"/>
        <w:spacing w:after="0" w:line="240" w:lineRule="auto"/>
        <w:rPr>
          <w:rFonts w:ascii="Garamond" w:hAnsi="Garamond"/>
          <w:sz w:val="24"/>
          <w:szCs w:val="24"/>
        </w:rPr>
      </w:pPr>
    </w:p>
    <w:p w14:paraId="6A0B8587" w14:textId="1EB4D23A" w:rsidR="009F5C9E" w:rsidRDefault="009F5C9E" w:rsidP="00521909">
      <w:pPr>
        <w:pStyle w:val="Header2"/>
      </w:pPr>
      <w:r w:rsidRPr="009F5C9E">
        <w:lastRenderedPageBreak/>
        <w:t>Duke Carbon Offset Initiative Background</w:t>
      </w:r>
    </w:p>
    <w:p w14:paraId="1FBC69B7" w14:textId="2BB57C6C" w:rsidR="009F5C9E" w:rsidRPr="009F5C9E" w:rsidRDefault="009F5C9E" w:rsidP="009F5C9E">
      <w:pPr>
        <w:pStyle w:val="Body"/>
        <w:rPr>
          <w:b/>
        </w:rPr>
      </w:pPr>
      <w:r w:rsidRPr="009F5C9E">
        <w:rPr>
          <w:color w:val="2A2727"/>
        </w:rPr>
        <w:t>To meet its goal of</w:t>
      </w:r>
      <w:r w:rsidRPr="009F5C9E">
        <w:rPr>
          <w:rStyle w:val="apple-converted-space"/>
          <w:color w:val="2A2727"/>
        </w:rPr>
        <w:t> </w:t>
      </w:r>
      <w:r w:rsidRPr="009F5C9E">
        <w:rPr>
          <w:rStyle w:val="Strong"/>
          <w:color w:val="2A2727"/>
        </w:rPr>
        <w:t>climate neutrality by 2024</w:t>
      </w:r>
      <w:r w:rsidRPr="009F5C9E">
        <w:rPr>
          <w:color w:val="2A2727"/>
        </w:rPr>
        <w:t>, Duke University will need to offset approximately 185,000 ton</w:t>
      </w:r>
      <w:r w:rsidR="007229AE">
        <w:rPr>
          <w:color w:val="2A2727"/>
        </w:rPr>
        <w:t>ne</w:t>
      </w:r>
      <w:r w:rsidRPr="009F5C9E">
        <w:rPr>
          <w:color w:val="2A2727"/>
        </w:rPr>
        <w:t>s of carbon dioxide equivalent-emissions per year, starting in 2024, an amount which Duke expects to diminish over time as the University's electricity supplier moves off of coal to renewable sources of energy.</w:t>
      </w:r>
      <w:r>
        <w:rPr>
          <w:color w:val="2A2727"/>
        </w:rPr>
        <w:t xml:space="preserve"> </w:t>
      </w:r>
      <w:r w:rsidRPr="009F5C9E">
        <w:rPr>
          <w:color w:val="2A2727"/>
        </w:rPr>
        <w:t>Understanding that carbon offsets will play a significant part reaching climate neutrality, the Office of the Executive Vice President established the Duke Carbon Offsets Initiative in June 2009. The Initiative is responsible for developing the University's strategy for meeting its offset goals in a way that provides significant local, state and regional environmental, economic, and societal co-benefits beyond the benefits of greenhouse gas emission reductions.</w:t>
      </w:r>
    </w:p>
    <w:p w14:paraId="1A304542" w14:textId="36825849" w:rsidR="009F5C9E" w:rsidRPr="009F5C9E" w:rsidRDefault="009F5C9E" w:rsidP="009F5C9E">
      <w:pPr>
        <w:pStyle w:val="NormalWeb"/>
        <w:shd w:val="clear" w:color="auto" w:fill="FFFFFF"/>
        <w:rPr>
          <w:rFonts w:ascii="Garamond" w:hAnsi="Garamond"/>
          <w:color w:val="2A2727"/>
          <w:szCs w:val="22"/>
        </w:rPr>
      </w:pPr>
      <w:r w:rsidRPr="009F5C9E">
        <w:rPr>
          <w:rFonts w:ascii="Garamond" w:hAnsi="Garamond"/>
          <w:color w:val="2A2727"/>
          <w:szCs w:val="22"/>
        </w:rPr>
        <w:t>The DCOI has developed a portfolio approach to generating carbon offsets, focusing on</w:t>
      </w:r>
      <w:r w:rsidR="008B685E">
        <w:rPr>
          <w:rFonts w:ascii="Garamond" w:hAnsi="Garamond"/>
          <w:color w:val="2A2727"/>
          <w:szCs w:val="22"/>
        </w:rPr>
        <w:t>:</w:t>
      </w:r>
    </w:p>
    <w:p w14:paraId="48DDBC29" w14:textId="77777777" w:rsidR="009F5C9E" w:rsidRPr="009F5C9E" w:rsidRDefault="009F5C9E" w:rsidP="009F5C9E">
      <w:pPr>
        <w:numPr>
          <w:ilvl w:val="0"/>
          <w:numId w:val="50"/>
        </w:numPr>
        <w:shd w:val="clear" w:color="auto" w:fill="FFFFFF"/>
        <w:spacing w:before="100" w:beforeAutospacing="1" w:after="100" w:afterAutospacing="1" w:line="240" w:lineRule="auto"/>
        <w:rPr>
          <w:rFonts w:ascii="Garamond" w:eastAsia="Times New Roman" w:hAnsi="Garamond"/>
          <w:color w:val="2A2727"/>
          <w:sz w:val="24"/>
        </w:rPr>
      </w:pPr>
      <w:r w:rsidRPr="009F5C9E">
        <w:rPr>
          <w:rFonts w:ascii="Garamond" w:eastAsia="Times New Roman" w:hAnsi="Garamond"/>
          <w:color w:val="2A2727"/>
          <w:sz w:val="24"/>
        </w:rPr>
        <w:t>Methane capture projects from North Carolina swine farms through the installation of innovative animal waste management systems.</w:t>
      </w:r>
      <w:r w:rsidRPr="009F5C9E">
        <w:rPr>
          <w:rStyle w:val="apple-converted-space"/>
          <w:rFonts w:ascii="Garamond" w:eastAsia="Times New Roman" w:hAnsi="Garamond"/>
          <w:color w:val="2A2727"/>
          <w:sz w:val="24"/>
        </w:rPr>
        <w:t> </w:t>
      </w:r>
      <w:hyperlink r:id="rId31" w:history="1">
        <w:r w:rsidRPr="009F5C9E">
          <w:rPr>
            <w:rStyle w:val="Hyperlink"/>
            <w:rFonts w:ascii="Garamond" w:eastAsia="Times New Roman" w:hAnsi="Garamond"/>
            <w:color w:val="003366"/>
            <w:sz w:val="24"/>
          </w:rPr>
          <w:t>Loyd Ray Farms</w:t>
        </w:r>
      </w:hyperlink>
      <w:r w:rsidRPr="009F5C9E">
        <w:rPr>
          <w:rStyle w:val="apple-converted-space"/>
          <w:rFonts w:ascii="Garamond" w:eastAsia="Times New Roman" w:hAnsi="Garamond"/>
          <w:color w:val="2A2727"/>
          <w:sz w:val="24"/>
        </w:rPr>
        <w:t> </w:t>
      </w:r>
      <w:r w:rsidRPr="009F5C9E">
        <w:rPr>
          <w:rFonts w:ascii="Garamond" w:eastAsia="Times New Roman" w:hAnsi="Garamond"/>
          <w:color w:val="2A2727"/>
          <w:sz w:val="24"/>
        </w:rPr>
        <w:t>is the pilot program and current core of DCOI's work;</w:t>
      </w:r>
    </w:p>
    <w:p w14:paraId="7D8839CC" w14:textId="77777777" w:rsidR="009F5C9E" w:rsidRPr="009F5C9E" w:rsidRDefault="009F5C9E" w:rsidP="009F5C9E">
      <w:pPr>
        <w:numPr>
          <w:ilvl w:val="0"/>
          <w:numId w:val="50"/>
        </w:numPr>
        <w:shd w:val="clear" w:color="auto" w:fill="FFFFFF"/>
        <w:spacing w:before="100" w:beforeAutospacing="1" w:after="100" w:afterAutospacing="1" w:line="240" w:lineRule="auto"/>
        <w:rPr>
          <w:rFonts w:ascii="Garamond" w:eastAsia="Times New Roman" w:hAnsi="Garamond"/>
          <w:color w:val="2A2727"/>
          <w:sz w:val="24"/>
        </w:rPr>
      </w:pPr>
      <w:r w:rsidRPr="009F5C9E">
        <w:rPr>
          <w:rFonts w:ascii="Garamond" w:eastAsia="Times New Roman" w:hAnsi="Garamond"/>
          <w:color w:val="2A2727"/>
          <w:sz w:val="24"/>
        </w:rPr>
        <w:t>Community-based</w:t>
      </w:r>
      <w:r w:rsidRPr="009F5C9E">
        <w:rPr>
          <w:rStyle w:val="apple-converted-space"/>
          <w:rFonts w:ascii="Garamond" w:eastAsia="Times New Roman" w:hAnsi="Garamond"/>
          <w:color w:val="2A2727"/>
          <w:sz w:val="24"/>
        </w:rPr>
        <w:t> </w:t>
      </w:r>
      <w:hyperlink r:id="rId32" w:history="1">
        <w:r w:rsidRPr="009F5C9E">
          <w:rPr>
            <w:rStyle w:val="Hyperlink"/>
            <w:rFonts w:ascii="Garamond" w:eastAsia="Times New Roman" w:hAnsi="Garamond"/>
            <w:color w:val="003366"/>
            <w:sz w:val="24"/>
          </w:rPr>
          <w:t>energy efficiency projects</w:t>
        </w:r>
      </w:hyperlink>
      <w:r w:rsidRPr="009F5C9E">
        <w:rPr>
          <w:rFonts w:ascii="Garamond" w:eastAsia="Times New Roman" w:hAnsi="Garamond"/>
          <w:color w:val="2A2727"/>
          <w:sz w:val="24"/>
        </w:rPr>
        <w:t>, currently being piloted with Duke University students, faculty, and staff; and</w:t>
      </w:r>
    </w:p>
    <w:p w14:paraId="6E1E3D32" w14:textId="77777777" w:rsidR="009F5C9E" w:rsidRPr="009F5C9E" w:rsidRDefault="009F5C9E" w:rsidP="009F5C9E">
      <w:pPr>
        <w:numPr>
          <w:ilvl w:val="0"/>
          <w:numId w:val="50"/>
        </w:numPr>
        <w:shd w:val="clear" w:color="auto" w:fill="FFFFFF"/>
        <w:spacing w:before="100" w:beforeAutospacing="1" w:after="100" w:afterAutospacing="1" w:line="240" w:lineRule="auto"/>
        <w:rPr>
          <w:rFonts w:ascii="Garamond" w:eastAsia="Times New Roman" w:hAnsi="Garamond"/>
          <w:color w:val="2A2727"/>
          <w:sz w:val="24"/>
        </w:rPr>
      </w:pPr>
      <w:r w:rsidRPr="009F5C9E">
        <w:rPr>
          <w:rFonts w:ascii="Garamond" w:eastAsia="Times New Roman" w:hAnsi="Garamond"/>
          <w:color w:val="2A2727"/>
          <w:sz w:val="24"/>
        </w:rPr>
        <w:t>The potential for carbon sequestration through forestry and land conservation-based projects</w:t>
      </w:r>
    </w:p>
    <w:p w14:paraId="43CEC386" w14:textId="7807DD8D" w:rsidR="009F5C9E" w:rsidRPr="009F5C9E" w:rsidRDefault="009F5C9E" w:rsidP="009F5C9E">
      <w:pPr>
        <w:pStyle w:val="NormalWeb"/>
        <w:shd w:val="clear" w:color="auto" w:fill="FFFFFF"/>
        <w:rPr>
          <w:rFonts w:ascii="Garamond" w:hAnsi="Garamond"/>
          <w:color w:val="2A2727"/>
          <w:szCs w:val="22"/>
        </w:rPr>
      </w:pPr>
      <w:r w:rsidRPr="009F5C9E">
        <w:rPr>
          <w:rFonts w:ascii="Garamond" w:hAnsi="Garamond"/>
          <w:color w:val="2A2727"/>
          <w:szCs w:val="22"/>
        </w:rPr>
        <w:t>DCOI also supplies offsets to members of the internal Duke community who wish to offset their individual, departmental or special event emissions where it is not possible to avoid or reduce emiss</w:t>
      </w:r>
      <w:r>
        <w:rPr>
          <w:rFonts w:ascii="Garamond" w:hAnsi="Garamond"/>
          <w:color w:val="2A2727"/>
          <w:szCs w:val="22"/>
        </w:rPr>
        <w:t>ions.</w:t>
      </w:r>
    </w:p>
    <w:p w14:paraId="37328E16" w14:textId="51F98DF0" w:rsidR="009F5C9E" w:rsidRPr="009F5C9E" w:rsidRDefault="009F5C9E" w:rsidP="009F5C9E">
      <w:pPr>
        <w:pStyle w:val="NormalWeb"/>
        <w:shd w:val="clear" w:color="auto" w:fill="FFFFFF"/>
        <w:rPr>
          <w:rFonts w:ascii="Garamond" w:hAnsi="Garamond"/>
          <w:color w:val="2A2727"/>
          <w:szCs w:val="22"/>
        </w:rPr>
      </w:pPr>
      <w:r w:rsidRPr="009F5C9E">
        <w:rPr>
          <w:rFonts w:ascii="Garamond" w:hAnsi="Garamond"/>
          <w:color w:val="2A2727"/>
          <w:szCs w:val="22"/>
        </w:rPr>
        <w:t>In addition to investigating emerging offset opportunities around the world where there is a clear nexus to the University's activities, DCOI is working to act as a resource for others outside of Duke interested in pursuing offsets projects, thereby serving to facilitate and catalyze high-integrity offset projects.</w:t>
      </w:r>
    </w:p>
    <w:p w14:paraId="2981C1FA" w14:textId="77777777" w:rsidR="009F5C9E" w:rsidRPr="0032480E" w:rsidRDefault="009F5C9E" w:rsidP="009F5C9E">
      <w:pPr>
        <w:pStyle w:val="Header2"/>
      </w:pPr>
      <w:r w:rsidRPr="0032480E">
        <w:t>Mission Statements</w:t>
      </w:r>
    </w:p>
    <w:p w14:paraId="71FB6171" w14:textId="77777777" w:rsidR="009F5C9E" w:rsidRPr="00E97FD8" w:rsidRDefault="009F5C9E" w:rsidP="009F5C9E">
      <w:pPr>
        <w:pStyle w:val="BulletList"/>
      </w:pPr>
      <w:r w:rsidRPr="003B753D">
        <w:rPr>
          <w:b/>
        </w:rPr>
        <w:t>Carbon Management Fund</w:t>
      </w:r>
      <w:r>
        <w:t xml:space="preserve">: </w:t>
      </w:r>
      <w:r w:rsidRPr="00E97FD8">
        <w:t xml:space="preserve">To meet </w:t>
      </w:r>
      <w:r>
        <w:t>Oberlin College’s carbon neutrality goal by 2025</w:t>
      </w:r>
      <w:r w:rsidRPr="00E97FD8">
        <w:t xml:space="preserve"> by </w:t>
      </w:r>
      <w:r w:rsidRPr="003B753D">
        <w:t>developing and implementing local</w:t>
      </w:r>
      <w:r>
        <w:rPr>
          <w:b/>
        </w:rPr>
        <w:t xml:space="preserve"> </w:t>
      </w:r>
      <w:r w:rsidRPr="003B753D">
        <w:t>opportunities</w:t>
      </w:r>
      <w:r>
        <w:rPr>
          <w:b/>
        </w:rPr>
        <w:t xml:space="preserve"> </w:t>
      </w:r>
      <w:r w:rsidRPr="00E97FD8">
        <w:t xml:space="preserve">for </w:t>
      </w:r>
      <w:r>
        <w:t>impactful</w:t>
      </w:r>
      <w:r w:rsidRPr="00E97FD8">
        <w:t xml:space="preserve"> carbon offset</w:t>
      </w:r>
      <w:r>
        <w:t xml:space="preserve"> project</w:t>
      </w:r>
      <w:r w:rsidRPr="00E97FD8">
        <w:t>s</w:t>
      </w:r>
      <w:r>
        <w:t>.</w:t>
      </w:r>
    </w:p>
    <w:p w14:paraId="53D63325" w14:textId="77777777" w:rsidR="009F5C9E" w:rsidRDefault="009F5C9E" w:rsidP="009F5C9E">
      <w:pPr>
        <w:pStyle w:val="BulletList"/>
      </w:pPr>
    </w:p>
    <w:p w14:paraId="5B74FF76" w14:textId="77777777" w:rsidR="009F5C9E" w:rsidRPr="003B753D" w:rsidRDefault="009F5C9E" w:rsidP="009F5C9E">
      <w:pPr>
        <w:rPr>
          <w:rFonts w:ascii="Garamond" w:hAnsi="Garamond"/>
          <w:sz w:val="24"/>
        </w:rPr>
      </w:pPr>
      <w:r w:rsidRPr="003B753D">
        <w:rPr>
          <w:b/>
        </w:rPr>
        <w:t>Duke Carbon Offset Initiative</w:t>
      </w:r>
      <w:r>
        <w:t xml:space="preserve">: </w:t>
      </w:r>
      <w:r w:rsidRPr="003B753D">
        <w:rPr>
          <w:rStyle w:val="BodyChar"/>
        </w:rPr>
        <w:t>To meet its goal of climate neutrality by 2024</w:t>
      </w:r>
      <w:r>
        <w:rPr>
          <w:rStyle w:val="BodyChar"/>
        </w:rPr>
        <w:t xml:space="preserve">, and </w:t>
      </w:r>
      <w:r w:rsidRPr="003B753D">
        <w:rPr>
          <w:rStyle w:val="BodyChar"/>
        </w:rPr>
        <w:t>to act as a resource for others outside of Duke interested in pursuing offsets projects, thereby serving to facilitate and catalyze high-integrity offset projects</w:t>
      </w:r>
      <w:r>
        <w:rPr>
          <w:rStyle w:val="BodyChar"/>
        </w:rPr>
        <w:t>.</w:t>
      </w:r>
    </w:p>
    <w:p w14:paraId="327936B9" w14:textId="77777777" w:rsidR="009F5C9E" w:rsidRDefault="009F5C9E" w:rsidP="009F5C9E">
      <w:pPr>
        <w:pStyle w:val="BulletList"/>
      </w:pPr>
      <w:r>
        <w:rPr>
          <w:b/>
        </w:rPr>
        <w:t>Shared Mission:</w:t>
      </w:r>
    </w:p>
    <w:p w14:paraId="6F351D6A" w14:textId="77777777" w:rsidR="009F5C9E" w:rsidRPr="003B753D" w:rsidRDefault="009F5C9E" w:rsidP="009F5C9E">
      <w:pPr>
        <w:pStyle w:val="BulletList"/>
        <w:numPr>
          <w:ilvl w:val="0"/>
          <w:numId w:val="43"/>
        </w:numPr>
      </w:pPr>
      <w:r w:rsidRPr="003B753D">
        <w:t>To implement carbon reduction strategies in ways that provides educational opportunities and carbon accounting experience for students, and real-world examples to improve curriculum for faculty, and staff;</w:t>
      </w:r>
    </w:p>
    <w:p w14:paraId="63B64CEA" w14:textId="77777777" w:rsidR="009F5C9E" w:rsidRPr="003B753D" w:rsidRDefault="009F5C9E" w:rsidP="009F5C9E">
      <w:pPr>
        <w:pStyle w:val="BulletList"/>
        <w:numPr>
          <w:ilvl w:val="0"/>
          <w:numId w:val="43"/>
        </w:numPr>
      </w:pPr>
      <w:r w:rsidRPr="003B753D">
        <w:t>To prioritize local, state, and regional offsets that provide significant environmental, economic, and societal co-benefits beyond the benefits of atmospheric GHG reduction; and</w:t>
      </w:r>
    </w:p>
    <w:p w14:paraId="5E5B5FB2" w14:textId="0297935C" w:rsidR="008858E4" w:rsidRPr="00994A71" w:rsidRDefault="009F5C9E" w:rsidP="00B96852">
      <w:pPr>
        <w:pStyle w:val="BulletList"/>
        <w:numPr>
          <w:ilvl w:val="0"/>
          <w:numId w:val="43"/>
        </w:numPr>
        <w:rPr>
          <w:rFonts w:asciiTheme="minorHAnsi" w:hAnsiTheme="minorHAnsi"/>
          <w:i/>
          <w:sz w:val="22"/>
        </w:rPr>
      </w:pPr>
      <w:r w:rsidRPr="003B753D">
        <w:t>To facilitate and catalyze high-integrity, unique offset projects that will serve as a resource and model for other institutions.</w:t>
      </w:r>
      <w:bookmarkStart w:id="38" w:name="_GoBack"/>
      <w:bookmarkEnd w:id="38"/>
    </w:p>
    <w:sectPr w:rsidR="008858E4" w:rsidRPr="00994A71" w:rsidSect="00E33BE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7436A" w14:textId="77777777" w:rsidR="00210BEA" w:rsidRDefault="00210BEA" w:rsidP="00B50F87">
      <w:pPr>
        <w:spacing w:after="0" w:line="240" w:lineRule="auto"/>
      </w:pPr>
      <w:r>
        <w:separator/>
      </w:r>
    </w:p>
  </w:endnote>
  <w:endnote w:type="continuationSeparator" w:id="0">
    <w:p w14:paraId="48D696D2" w14:textId="77777777" w:rsidR="00210BEA" w:rsidRDefault="00210BEA" w:rsidP="00B5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7E617" w14:textId="77777777" w:rsidR="00D00328" w:rsidRDefault="00D00328" w:rsidP="00FB70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D9B33" w14:textId="77777777" w:rsidR="00D00328" w:rsidRDefault="00D00328" w:rsidP="00FB70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85B1D" w14:textId="77777777" w:rsidR="00D00328" w:rsidRDefault="00D00328" w:rsidP="00FB70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4A71">
      <w:rPr>
        <w:rStyle w:val="PageNumber"/>
        <w:noProof/>
      </w:rPr>
      <w:t>22</w:t>
    </w:r>
    <w:r>
      <w:rPr>
        <w:rStyle w:val="PageNumber"/>
      </w:rPr>
      <w:fldChar w:fldCharType="end"/>
    </w:r>
  </w:p>
  <w:p w14:paraId="004C918C" w14:textId="196F2158" w:rsidR="00D00328" w:rsidRDefault="00D00328" w:rsidP="00FB7003">
    <w:pPr>
      <w:pStyle w:val="Footer"/>
      <w:ind w:right="360"/>
    </w:pPr>
    <w:r>
      <w:rPr>
        <w:noProof/>
      </w:rPr>
      <w:drawing>
        <wp:inline distT="0" distB="0" distL="0" distR="0" wp14:anchorId="2D58FC8B" wp14:editId="60F4F889">
          <wp:extent cx="2689225" cy="534397"/>
          <wp:effectExtent l="0" t="0" r="0" b="0"/>
          <wp:docPr id="10" name="Picture 10" descr="../../../../../Downloads/omorrow's%20Climate%20Solutions-log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morrow's%20Climate%20Solutions-logo-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9715" cy="538469"/>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3E540" w14:textId="77777777" w:rsidR="00210BEA" w:rsidRDefault="00210BEA" w:rsidP="00B50F87">
      <w:pPr>
        <w:spacing w:after="0" w:line="240" w:lineRule="auto"/>
      </w:pPr>
      <w:r>
        <w:separator/>
      </w:r>
    </w:p>
  </w:footnote>
  <w:footnote w:type="continuationSeparator" w:id="0">
    <w:p w14:paraId="760E9950" w14:textId="77777777" w:rsidR="00210BEA" w:rsidRDefault="00210BEA" w:rsidP="00B50F87">
      <w:pPr>
        <w:spacing w:after="0" w:line="240" w:lineRule="auto"/>
      </w:pPr>
      <w:r>
        <w:continuationSeparator/>
      </w:r>
    </w:p>
  </w:footnote>
  <w:footnote w:id="1">
    <w:p w14:paraId="179B1DBA" w14:textId="25C6DD45" w:rsidR="00D00328" w:rsidRPr="00E520F6" w:rsidRDefault="00D00328" w:rsidP="005628CF">
      <w:pPr>
        <w:pStyle w:val="Foot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 xml:space="preserve"> CAR, 2012. Forest Project Protocol Version 3.3. Climate Action Reserve. Climateactionreserve.org. Accessible via: http://www.climateactionreserve.org/how/protocols/forest/dev/version-3-3/</w:t>
      </w:r>
    </w:p>
  </w:footnote>
  <w:footnote w:id="2">
    <w:p w14:paraId="3FEA5105" w14:textId="0A24B983" w:rsidR="00D00328" w:rsidRPr="00E520F6" w:rsidRDefault="00D00328">
      <w:pPr>
        <w:pStyle w:val="Foot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CDM, 2013. AR-AMS0007: Afforestation &amp; Reforestation Project Activities implemented on lands other than wetlands version 3.1. Clean Development Mechanism of the United Nations Council on Climate Change. Cdm.unfccc.int/. https://cdm.unfccc.int/methodologies/DB/J6ZHLX1C3AEMSZ52PWIII6D2AOJZUB</w:t>
      </w:r>
    </w:p>
  </w:footnote>
  <w:footnote w:id="3">
    <w:p w14:paraId="5C990141" w14:textId="6F4A4BBE" w:rsidR="00D00328" w:rsidRPr="00E520F6" w:rsidRDefault="00D00328">
      <w:pPr>
        <w:pStyle w:val="Foot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 xml:space="preserve">IPCC, 2006. IPCC Guidelines for National Greenhouse Gas Inventories, Chapter 4: Forest Land. IPCC-nggip.iges.or.jp. </w:t>
      </w:r>
      <w:hyperlink r:id="rId1" w:history="1">
        <w:r w:rsidRPr="00E520F6">
          <w:rPr>
            <w:rStyle w:val="Hyperlink"/>
            <w:rFonts w:ascii="Garamond" w:hAnsi="Garamond"/>
            <w:sz w:val="20"/>
            <w:szCs w:val="20"/>
          </w:rPr>
          <w:t>http://www.ipcc-nggip.iges.or.jp/public/2006gl/pdf/4_Volume4/V4_04_Ch4_Forest_Land.pdf</w:t>
        </w:r>
      </w:hyperlink>
      <w:r w:rsidRPr="00E520F6">
        <w:rPr>
          <w:rFonts w:ascii="Garamond" w:hAnsi="Garamond"/>
          <w:sz w:val="20"/>
          <w:szCs w:val="20"/>
        </w:rPr>
        <w:t xml:space="preserve"> </w:t>
      </w:r>
    </w:p>
  </w:footnote>
  <w:footnote w:id="4">
    <w:p w14:paraId="4ED3479D" w14:textId="39B06C55" w:rsidR="00D00328" w:rsidRPr="00E520F6" w:rsidRDefault="00D00328">
      <w:pPr>
        <w:pStyle w:val="FootnoteText"/>
        <w:rPr>
          <w:rFonts w:ascii="Garamond" w:hAnsi="Garamond" w:cs="Times New Roman"/>
          <w:sz w:val="20"/>
          <w:szCs w:val="20"/>
        </w:rPr>
      </w:pPr>
      <w:r w:rsidRPr="00E520F6">
        <w:rPr>
          <w:rStyle w:val="FootnoteReference"/>
          <w:rFonts w:ascii="Garamond" w:hAnsi="Garamond" w:cs="Times New Roman"/>
          <w:sz w:val="20"/>
          <w:szCs w:val="20"/>
        </w:rPr>
        <w:footnoteRef/>
      </w:r>
      <w:r w:rsidRPr="00E520F6">
        <w:rPr>
          <w:rFonts w:ascii="Garamond" w:hAnsi="Garamond" w:cs="Times New Roman"/>
          <w:sz w:val="20"/>
          <w:szCs w:val="20"/>
        </w:rPr>
        <w:t xml:space="preserve">American Carbon Registry, 2009. The American Carbon Registry Forest Carbon Project Standard Version 1. </w:t>
      </w:r>
      <w:hyperlink r:id="rId2" w:history="1">
        <w:r w:rsidRPr="00E520F6">
          <w:rPr>
            <w:rStyle w:val="Hyperlink"/>
            <w:rFonts w:ascii="Garamond" w:hAnsi="Garamond" w:cs="Times New Roman"/>
            <w:sz w:val="20"/>
            <w:szCs w:val="20"/>
          </w:rPr>
          <w:t>www.responsiblepurchasing.org</w:t>
        </w:r>
      </w:hyperlink>
      <w:r w:rsidRPr="00E520F6">
        <w:rPr>
          <w:rFonts w:ascii="Garamond" w:hAnsi="Garamond" w:cs="Times New Roman"/>
          <w:sz w:val="20"/>
          <w:szCs w:val="20"/>
        </w:rPr>
        <w:t>. http://www.responsiblepurchasing.org/purchasing_guides/carbon_offsets/standards/American_Carbon_Registry_Forest_Carbon_Project_Standard.pdf</w:t>
      </w:r>
    </w:p>
  </w:footnote>
  <w:footnote w:id="5">
    <w:p w14:paraId="4A6B1939" w14:textId="5DEF6609" w:rsidR="00D00328" w:rsidRPr="00E520F6" w:rsidRDefault="00D00328">
      <w:pPr>
        <w:pStyle w:val="Foot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CAR, 2012. Forest Project Protocol Version 3.3. Climate Action Reserve. Climateactionreserve.org. Accessible via: http://www.climateactionreserve.org/how/protocols/forest/dev/version-3-3/</w:t>
      </w:r>
    </w:p>
  </w:footnote>
  <w:footnote w:id="6">
    <w:p w14:paraId="1979BABB" w14:textId="108631DB" w:rsidR="00D00328" w:rsidRPr="00E520F6" w:rsidRDefault="00D00328">
      <w:pPr>
        <w:pStyle w:val="Foot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 xml:space="preserve"> CAR, 2012. Forest Project Protocol Version 3.3. Climate Action Reserve. Climateactionreserve.org. Accessible via: http://www.climateactionreserve.org/how/protocols/forest/dev/version-3-3/</w:t>
      </w:r>
    </w:p>
  </w:footnote>
  <w:footnote w:id="7">
    <w:p w14:paraId="2CF5D7CC" w14:textId="7FD5A7F6" w:rsidR="00D00328" w:rsidRPr="00E520F6" w:rsidRDefault="00D00328" w:rsidP="00E520F6">
      <w:pPr>
        <w:pStyle w:val="EndnoteText"/>
        <w:rPr>
          <w:rFonts w:ascii="Garamond" w:hAnsi="Garamond"/>
          <w:sz w:val="20"/>
          <w:szCs w:val="20"/>
        </w:rPr>
      </w:pPr>
      <w:r w:rsidRPr="00E520F6">
        <w:rPr>
          <w:rStyle w:val="FootnoteReference"/>
          <w:rFonts w:ascii="Garamond" w:hAnsi="Garamond"/>
          <w:sz w:val="20"/>
          <w:szCs w:val="20"/>
        </w:rPr>
        <w:footnoteRef/>
      </w:r>
      <w:r w:rsidRPr="00E520F6">
        <w:rPr>
          <w:rFonts w:ascii="Garamond" w:hAnsi="Garamond"/>
          <w:sz w:val="20"/>
          <w:szCs w:val="20"/>
        </w:rPr>
        <w:t xml:space="preserve"> </w:t>
      </w:r>
      <w:r w:rsidRPr="0041083C">
        <w:rPr>
          <w:rFonts w:ascii="Garamond" w:hAnsi="Garamond"/>
          <w:sz w:val="20"/>
        </w:rPr>
        <w:t xml:space="preserve">ODPS Ohio Emergency Management Agency, 2014. State of Ohio Hazard Mitigation Plan: Section 2.7. </w:t>
      </w:r>
      <w:hyperlink r:id="rId3" w:history="1">
        <w:r w:rsidRPr="0041083C">
          <w:rPr>
            <w:rStyle w:val="Hyperlink"/>
            <w:rFonts w:ascii="Garamond" w:hAnsi="Garamond"/>
            <w:sz w:val="20"/>
          </w:rPr>
          <w:t>www.ohio.gov</w:t>
        </w:r>
      </w:hyperlink>
      <w:r w:rsidRPr="0041083C">
        <w:rPr>
          <w:rFonts w:ascii="Garamond" w:hAnsi="Garamond"/>
          <w:sz w:val="20"/>
        </w:rPr>
        <w:t>. http://ema.ohio.gov/Documents/OhioMitigationPlan/SOHMP_Sec_2_7.pdf</w:t>
      </w:r>
      <w:r w:rsidRPr="0041083C">
        <w:rPr>
          <w:sz w:val="20"/>
        </w:rPr>
        <w:t xml:space="preserve"> </w:t>
      </w:r>
    </w:p>
  </w:footnote>
  <w:footnote w:id="8">
    <w:p w14:paraId="092612C4" w14:textId="000DE915" w:rsidR="00D00328" w:rsidRPr="00E520F6" w:rsidRDefault="00D00328" w:rsidP="00E37746">
      <w:pPr>
        <w:pStyle w:val="FootnoteText"/>
        <w:rPr>
          <w:rFonts w:ascii="Garamond" w:hAnsi="Garamond"/>
          <w:sz w:val="20"/>
          <w:szCs w:val="20"/>
        </w:rPr>
      </w:pPr>
      <w:r w:rsidRPr="00E520F6">
        <w:rPr>
          <w:rStyle w:val="FootnoteReference"/>
          <w:rFonts w:ascii="Garamond" w:hAnsi="Garamond"/>
          <w:sz w:val="20"/>
          <w:szCs w:val="20"/>
        </w:rPr>
        <w:footnoteRef/>
      </w:r>
      <w:r>
        <w:rPr>
          <w:rFonts w:ascii="Garamond" w:hAnsi="Garamond"/>
          <w:sz w:val="20"/>
          <w:szCs w:val="20"/>
        </w:rPr>
        <w:t>CDM, 2015. Estimation of carbon stocks and change in carbon stocks in trees and shrubs in A/R CDM project activities version 4.2. Clean Development Mechanism of the United Nations Framework Convention on Climate Change</w:t>
      </w:r>
      <w:r w:rsidRPr="00E520F6">
        <w:rPr>
          <w:rFonts w:ascii="Garamond" w:hAnsi="Garamond"/>
          <w:sz w:val="20"/>
          <w:szCs w:val="20"/>
        </w:rPr>
        <w:t xml:space="preserve"> http://cdm.unfccc.int/methodologies/ARmethodologies/tools/ar-am-tool-14-v4.2.pdf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31CF" w14:textId="25EE7A60" w:rsidR="00D00328" w:rsidRDefault="00D00328" w:rsidP="00C8283B">
    <w:pPr>
      <w:pStyle w:val="Header"/>
    </w:pPr>
    <w:r>
      <w:rPr>
        <w:noProof/>
      </w:rPr>
      <mc:AlternateContent>
        <mc:Choice Requires="wps">
          <w:drawing>
            <wp:anchor distT="0" distB="0" distL="114300" distR="114300" simplePos="0" relativeHeight="251659264" behindDoc="0" locked="0" layoutInCell="1" allowOverlap="1" wp14:anchorId="4EF4C9BB" wp14:editId="1DF2A1CC">
              <wp:simplePos x="0" y="0"/>
              <wp:positionH relativeFrom="column">
                <wp:posOffset>-62865</wp:posOffset>
              </wp:positionH>
              <wp:positionV relativeFrom="paragraph">
                <wp:posOffset>231140</wp:posOffset>
              </wp:positionV>
              <wp:extent cx="5934453" cy="6134"/>
              <wp:effectExtent l="0" t="0" r="34925" b="45085"/>
              <wp:wrapNone/>
              <wp:docPr id="8" name="Straight Connector 8"/>
              <wp:cNvGraphicFramePr/>
              <a:graphic xmlns:a="http://schemas.openxmlformats.org/drawingml/2006/main">
                <a:graphicData uri="http://schemas.microsoft.com/office/word/2010/wordprocessingShape">
                  <wps:wsp>
                    <wps:cNvCnPr/>
                    <wps:spPr>
                      <a:xfrm>
                        <a:off x="0" y="0"/>
                        <a:ext cx="5934453" cy="6134"/>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4B59F" id="Straight_x0020_Connector_x0020_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8.2pt" to="462.35pt,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OFgt0BAAAUBAAADgAAAGRycy9lMm9Eb2MueG1srFPLbtswELwX6D8QvNeS/EIqWM7BQXopWqNJ&#10;P4ChlhYBvkCylvz3XVKyEqRFgQa5UCK5Ozszu9zdDlqRM/ggrWlotSgpAcNtK82poT8f7z/dUBIi&#10;My1T1kBDLxDo7f7jh13valjazqoWPEEQE+reNbSL0dVFEXgHmoWFdWDwUlivWcStPxWtZz2ia1Us&#10;y3Jb9Na3zlsOIeDp3XhJ9xlfCODxuxABIlENRW4xrz6vT2kt9jtWnzxzneQTDfYGFppJg0VnqDsW&#10;Gfnl5R9QWnJvgxVxwa0urBCSQ9aAaqrylZqHjjnIWtCc4GabwvvB8m/noyeybSg2yjCNLXqInslT&#10;F8nBGoMGWk9ukk+9CzWGH8zRT7vgjj6JHoTX6YtyyJC9vczewhAJx8PN59V6vVlRwvFuW63WCbJ4&#10;znU+xC9gNUk/DVXSJOWsZuevIY6h15B0rAzpG7rcrMsyhwWrZHsvlUqXeXrgoDw5M+w74xxM3E4F&#10;X0RieWWQRVI2asl/8aJgrPEDBHqD7KuxSJrK17jVhKsMRqc0gSzmxIndvxKn+JQKeWL/J3nOyJWt&#10;iXOylsb6v9GOw5WyGOOvDoy6kwVPtr3kLmdrcPRyq6Znkmb75T6nPz/m/W8AAAD//wMAUEsDBBQA&#10;BgAIAAAAIQBWKitq3QAAAAgBAAAPAAAAZHJzL2Rvd25yZXYueG1sTI/BboMwEETvlfoP1lbqLTEl&#10;KCkUE1VR00NvJf0AgzeAwGuKTUL+vttTe5yd0czbfL/YQVxw8p0jBU/rCARS7UxHjYKv03H1DMIH&#10;TUYPjlDBDT3si/u7XGfGXekTL2VoBJeQz7SCNoQxk9LXLVrt125EYu/sJqsDy6mRZtJXLreDjKNo&#10;K63uiBdaPeKhxbovZ6ugiirz7ubvYxOf/MfmfHs79GWv1OPD8voCIuAS/sLwi8/oUDBT5WYyXgwK&#10;VmnKSQWbbQKC/TROdiAqPuwSkEUu/z9Q/AAAAP//AwBQSwECLQAUAAYACAAAACEA5JnDwPsAAADh&#10;AQAAEwAAAAAAAAAAAAAAAAAAAAAAW0NvbnRlbnRfVHlwZXNdLnhtbFBLAQItABQABgAIAAAAIQAj&#10;smrh1wAAAJQBAAALAAAAAAAAAAAAAAAAACwBAABfcmVscy8ucmVsc1BLAQItABQABgAIAAAAIQCV&#10;Y4WC3QEAABQEAAAOAAAAAAAAAAAAAAAAACwCAABkcnMvZTJvRG9jLnhtbFBLAQItABQABgAIAAAA&#10;IQBWKitq3QAAAAgBAAAPAAAAAAAAAAAAAAAAADUEAABkcnMvZG93bnJldi54bWxQSwUGAAAAAAQA&#10;BADzAAAAPwUAAAAA&#10;" strokecolor="#70ad47 [3209]" strokeweight="2pt">
              <v:stroke joinstyle="miter"/>
            </v:line>
          </w:pict>
        </mc:Fallback>
      </mc:AlternateContent>
    </w:r>
    <w:r>
      <w:t>Project Protocol: Afforestation v1.4</w:t>
    </w:r>
  </w:p>
  <w:p w14:paraId="497EA14C" w14:textId="2D3CD3FC" w:rsidR="00D00328" w:rsidRDefault="00D0032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D5E57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81073"/>
    <w:multiLevelType w:val="hybridMultilevel"/>
    <w:tmpl w:val="6BC283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D67E7"/>
    <w:multiLevelType w:val="hybridMultilevel"/>
    <w:tmpl w:val="79EA9F28"/>
    <w:lvl w:ilvl="0" w:tplc="04090011">
      <w:start w:val="1"/>
      <w:numFmt w:val="decimal"/>
      <w:lvlText w:val="%1)"/>
      <w:lvlJc w:val="left"/>
      <w:pPr>
        <w:ind w:left="720" w:hanging="360"/>
      </w:pPr>
      <w:rPr>
        <w:rFonts w:hint="default"/>
      </w:rPr>
    </w:lvl>
    <w:lvl w:ilvl="1" w:tplc="B718BBEA">
      <w:start w:val="1"/>
      <w:numFmt w:val="decimal"/>
      <w:lvlText w:val="%2."/>
      <w:lvlJc w:val="left"/>
      <w:pPr>
        <w:ind w:left="1440" w:hanging="360"/>
      </w:pPr>
      <w:rPr>
        <w:rFonts w:hint="default"/>
        <w:b w:val="0"/>
        <w:i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A3713"/>
    <w:multiLevelType w:val="hybridMultilevel"/>
    <w:tmpl w:val="4868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F0D4C"/>
    <w:multiLevelType w:val="hybridMultilevel"/>
    <w:tmpl w:val="8FAE9F34"/>
    <w:lvl w:ilvl="0" w:tplc="32401378">
      <w:start w:val="1"/>
      <w:numFmt w:val="bullet"/>
      <w:lvlText w:val=""/>
      <w:lvlJc w:val="left"/>
      <w:pPr>
        <w:ind w:left="107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831D6"/>
    <w:multiLevelType w:val="hybridMultilevel"/>
    <w:tmpl w:val="AA8C7050"/>
    <w:lvl w:ilvl="0" w:tplc="CD84E690">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A6BD8"/>
    <w:multiLevelType w:val="hybridMultilevel"/>
    <w:tmpl w:val="3DC04A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427D89"/>
    <w:multiLevelType w:val="hybridMultilevel"/>
    <w:tmpl w:val="F0BA8EEA"/>
    <w:lvl w:ilvl="0" w:tplc="32401378">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8">
    <w:nsid w:val="14471EED"/>
    <w:multiLevelType w:val="hybridMultilevel"/>
    <w:tmpl w:val="2F98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74F87"/>
    <w:multiLevelType w:val="hybridMultilevel"/>
    <w:tmpl w:val="D410E5E4"/>
    <w:lvl w:ilvl="0" w:tplc="EA98681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F72DDA"/>
    <w:multiLevelType w:val="hybridMultilevel"/>
    <w:tmpl w:val="5CBAC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F8F5752"/>
    <w:multiLevelType w:val="hybridMultilevel"/>
    <w:tmpl w:val="0954604E"/>
    <w:lvl w:ilvl="0" w:tplc="04090011">
      <w:start w:val="1"/>
      <w:numFmt w:val="decimal"/>
      <w:lvlText w:val="%1)"/>
      <w:lvlJc w:val="left"/>
      <w:pPr>
        <w:ind w:left="791" w:hanging="360"/>
      </w:pPr>
    </w:lvl>
    <w:lvl w:ilvl="1" w:tplc="04090019">
      <w:start w:val="1"/>
      <w:numFmt w:val="lowerLetter"/>
      <w:lvlText w:val="%2."/>
      <w:lvlJc w:val="left"/>
      <w:pPr>
        <w:ind w:left="1511" w:hanging="360"/>
      </w:pPr>
    </w:lvl>
    <w:lvl w:ilvl="2" w:tplc="0409001B">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2">
    <w:nsid w:val="22183AD1"/>
    <w:multiLevelType w:val="hybridMultilevel"/>
    <w:tmpl w:val="8C00660C"/>
    <w:lvl w:ilvl="0" w:tplc="561030B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35F27A8"/>
    <w:multiLevelType w:val="hybridMultilevel"/>
    <w:tmpl w:val="0AE41F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41F0336"/>
    <w:multiLevelType w:val="multilevel"/>
    <w:tmpl w:val="CC8C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6A7487"/>
    <w:multiLevelType w:val="hybridMultilevel"/>
    <w:tmpl w:val="814E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C03A37"/>
    <w:multiLevelType w:val="hybridMultilevel"/>
    <w:tmpl w:val="371A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026670"/>
    <w:multiLevelType w:val="hybridMultilevel"/>
    <w:tmpl w:val="40823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6B310C"/>
    <w:multiLevelType w:val="hybridMultilevel"/>
    <w:tmpl w:val="D0D4F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0768A0"/>
    <w:multiLevelType w:val="hybridMultilevel"/>
    <w:tmpl w:val="0AE41F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BAF6CBC"/>
    <w:multiLevelType w:val="hybridMultilevel"/>
    <w:tmpl w:val="F7CC0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345E4F"/>
    <w:multiLevelType w:val="hybridMultilevel"/>
    <w:tmpl w:val="684453B4"/>
    <w:lvl w:ilvl="0" w:tplc="EA98681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16A71"/>
    <w:multiLevelType w:val="hybridMultilevel"/>
    <w:tmpl w:val="748EEE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BF6203"/>
    <w:multiLevelType w:val="hybridMultilevel"/>
    <w:tmpl w:val="117A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F46A6"/>
    <w:multiLevelType w:val="hybridMultilevel"/>
    <w:tmpl w:val="450C72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CE12A7"/>
    <w:multiLevelType w:val="hybridMultilevel"/>
    <w:tmpl w:val="77FA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0D5986"/>
    <w:multiLevelType w:val="hybridMultilevel"/>
    <w:tmpl w:val="41281F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66C6984"/>
    <w:multiLevelType w:val="hybridMultilevel"/>
    <w:tmpl w:val="56E8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DC1F76"/>
    <w:multiLevelType w:val="hybridMultilevel"/>
    <w:tmpl w:val="FC5A8B4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77F0A5F"/>
    <w:multiLevelType w:val="hybridMultilevel"/>
    <w:tmpl w:val="8C00660C"/>
    <w:lvl w:ilvl="0" w:tplc="561030B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49707FFB"/>
    <w:multiLevelType w:val="hybridMultilevel"/>
    <w:tmpl w:val="F692FCAA"/>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EC77F5C"/>
    <w:multiLevelType w:val="hybridMultilevel"/>
    <w:tmpl w:val="E828F1B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3F154A"/>
    <w:multiLevelType w:val="hybridMultilevel"/>
    <w:tmpl w:val="153E2F42"/>
    <w:lvl w:ilvl="0" w:tplc="38B6EF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0A652B"/>
    <w:multiLevelType w:val="multilevel"/>
    <w:tmpl w:val="FF04C96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57854276"/>
    <w:multiLevelType w:val="hybridMultilevel"/>
    <w:tmpl w:val="D65AF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B4076D"/>
    <w:multiLevelType w:val="hybridMultilevel"/>
    <w:tmpl w:val="2A242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884A82"/>
    <w:multiLevelType w:val="hybridMultilevel"/>
    <w:tmpl w:val="F14C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DC0499"/>
    <w:multiLevelType w:val="hybridMultilevel"/>
    <w:tmpl w:val="87CE8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065B11"/>
    <w:multiLevelType w:val="hybridMultilevel"/>
    <w:tmpl w:val="A54E4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FF6793"/>
    <w:multiLevelType w:val="hybridMultilevel"/>
    <w:tmpl w:val="85BA95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5AB0E0C"/>
    <w:multiLevelType w:val="hybridMultilevel"/>
    <w:tmpl w:val="74E4E5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133FE5"/>
    <w:multiLevelType w:val="hybridMultilevel"/>
    <w:tmpl w:val="DDB03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EA466B0"/>
    <w:multiLevelType w:val="hybridMultilevel"/>
    <w:tmpl w:val="DCAA1A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14A6D5E"/>
    <w:multiLevelType w:val="hybridMultilevel"/>
    <w:tmpl w:val="E85C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8C55B9"/>
    <w:multiLevelType w:val="hybridMultilevel"/>
    <w:tmpl w:val="D752E1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7751BEF"/>
    <w:multiLevelType w:val="hybridMultilevel"/>
    <w:tmpl w:val="9E465C5C"/>
    <w:lvl w:ilvl="0" w:tplc="0409000F">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A8469CB"/>
    <w:multiLevelType w:val="hybridMultilevel"/>
    <w:tmpl w:val="CA549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1C1E2A"/>
    <w:multiLevelType w:val="hybridMultilevel"/>
    <w:tmpl w:val="7CA8BB60"/>
    <w:lvl w:ilvl="0" w:tplc="04090017">
      <w:start w:val="1"/>
      <w:numFmt w:val="lowerLetter"/>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CF2198E"/>
    <w:multiLevelType w:val="hybridMultilevel"/>
    <w:tmpl w:val="55ECC028"/>
    <w:lvl w:ilvl="0" w:tplc="D662E5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E084C8B"/>
    <w:multiLevelType w:val="hybridMultilevel"/>
    <w:tmpl w:val="5D4A5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6"/>
  </w:num>
  <w:num w:numId="3">
    <w:abstractNumId w:val="27"/>
  </w:num>
  <w:num w:numId="4">
    <w:abstractNumId w:val="29"/>
  </w:num>
  <w:num w:numId="5">
    <w:abstractNumId w:val="39"/>
  </w:num>
  <w:num w:numId="6">
    <w:abstractNumId w:val="12"/>
  </w:num>
  <w:num w:numId="7">
    <w:abstractNumId w:val="32"/>
  </w:num>
  <w:num w:numId="8">
    <w:abstractNumId w:val="19"/>
  </w:num>
  <w:num w:numId="9">
    <w:abstractNumId w:val="13"/>
  </w:num>
  <w:num w:numId="10">
    <w:abstractNumId w:val="37"/>
  </w:num>
  <w:num w:numId="11">
    <w:abstractNumId w:val="7"/>
  </w:num>
  <w:num w:numId="12">
    <w:abstractNumId w:val="2"/>
  </w:num>
  <w:num w:numId="13">
    <w:abstractNumId w:val="4"/>
  </w:num>
  <w:num w:numId="14">
    <w:abstractNumId w:val="40"/>
  </w:num>
  <w:num w:numId="15">
    <w:abstractNumId w:val="11"/>
  </w:num>
  <w:num w:numId="16">
    <w:abstractNumId w:val="28"/>
  </w:num>
  <w:num w:numId="17">
    <w:abstractNumId w:val="34"/>
  </w:num>
  <w:num w:numId="18">
    <w:abstractNumId w:val="23"/>
  </w:num>
  <w:num w:numId="19">
    <w:abstractNumId w:val="20"/>
  </w:num>
  <w:num w:numId="20">
    <w:abstractNumId w:val="8"/>
  </w:num>
  <w:num w:numId="21">
    <w:abstractNumId w:val="49"/>
  </w:num>
  <w:num w:numId="22">
    <w:abstractNumId w:val="6"/>
  </w:num>
  <w:num w:numId="23">
    <w:abstractNumId w:val="1"/>
  </w:num>
  <w:num w:numId="24">
    <w:abstractNumId w:val="15"/>
  </w:num>
  <w:num w:numId="25">
    <w:abstractNumId w:val="35"/>
  </w:num>
  <w:num w:numId="26">
    <w:abstractNumId w:val="5"/>
  </w:num>
  <w:num w:numId="27">
    <w:abstractNumId w:val="48"/>
  </w:num>
  <w:num w:numId="28">
    <w:abstractNumId w:val="41"/>
  </w:num>
  <w:num w:numId="29">
    <w:abstractNumId w:val="36"/>
  </w:num>
  <w:num w:numId="30">
    <w:abstractNumId w:val="22"/>
  </w:num>
  <w:num w:numId="31">
    <w:abstractNumId w:val="0"/>
  </w:num>
  <w:num w:numId="32">
    <w:abstractNumId w:val="3"/>
  </w:num>
  <w:num w:numId="33">
    <w:abstractNumId w:val="17"/>
  </w:num>
  <w:num w:numId="34">
    <w:abstractNumId w:val="10"/>
  </w:num>
  <w:num w:numId="35">
    <w:abstractNumId w:val="18"/>
  </w:num>
  <w:num w:numId="36">
    <w:abstractNumId w:val="38"/>
  </w:num>
  <w:num w:numId="37">
    <w:abstractNumId w:val="25"/>
  </w:num>
  <w:num w:numId="38">
    <w:abstractNumId w:val="42"/>
  </w:num>
  <w:num w:numId="39">
    <w:abstractNumId w:val="24"/>
  </w:num>
  <w:num w:numId="40">
    <w:abstractNumId w:val="31"/>
  </w:num>
  <w:num w:numId="41">
    <w:abstractNumId w:val="9"/>
  </w:num>
  <w:num w:numId="42">
    <w:abstractNumId w:val="26"/>
  </w:num>
  <w:num w:numId="43">
    <w:abstractNumId w:val="43"/>
  </w:num>
  <w:num w:numId="44">
    <w:abstractNumId w:val="30"/>
  </w:num>
  <w:num w:numId="45">
    <w:abstractNumId w:val="47"/>
  </w:num>
  <w:num w:numId="46">
    <w:abstractNumId w:val="44"/>
  </w:num>
  <w:num w:numId="47">
    <w:abstractNumId w:val="33"/>
  </w:num>
  <w:num w:numId="48">
    <w:abstractNumId w:val="45"/>
  </w:num>
  <w:num w:numId="49">
    <w:abstractNumId w:val="2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998"/>
    <w:rsid w:val="0000141D"/>
    <w:rsid w:val="0000207F"/>
    <w:rsid w:val="000039C9"/>
    <w:rsid w:val="00003F47"/>
    <w:rsid w:val="00021426"/>
    <w:rsid w:val="00021B9A"/>
    <w:rsid w:val="00023AC4"/>
    <w:rsid w:val="000306ED"/>
    <w:rsid w:val="00030E9E"/>
    <w:rsid w:val="000313D4"/>
    <w:rsid w:val="00031C0A"/>
    <w:rsid w:val="00032526"/>
    <w:rsid w:val="000327C2"/>
    <w:rsid w:val="00033C73"/>
    <w:rsid w:val="00034434"/>
    <w:rsid w:val="000372EF"/>
    <w:rsid w:val="00046A0A"/>
    <w:rsid w:val="00052F6B"/>
    <w:rsid w:val="0005622A"/>
    <w:rsid w:val="00060004"/>
    <w:rsid w:val="00063C65"/>
    <w:rsid w:val="00063C9B"/>
    <w:rsid w:val="000723D0"/>
    <w:rsid w:val="00073340"/>
    <w:rsid w:val="000749F9"/>
    <w:rsid w:val="00074B64"/>
    <w:rsid w:val="00084CFC"/>
    <w:rsid w:val="00092081"/>
    <w:rsid w:val="000A4EEC"/>
    <w:rsid w:val="000B14D0"/>
    <w:rsid w:val="000B4B93"/>
    <w:rsid w:val="000B7EB0"/>
    <w:rsid w:val="000C2427"/>
    <w:rsid w:val="000C48B7"/>
    <w:rsid w:val="000C60B1"/>
    <w:rsid w:val="000C702B"/>
    <w:rsid w:val="000D12E0"/>
    <w:rsid w:val="000D4BFF"/>
    <w:rsid w:val="000D731B"/>
    <w:rsid w:val="000E0756"/>
    <w:rsid w:val="000E1BFA"/>
    <w:rsid w:val="000E210A"/>
    <w:rsid w:val="000E2AF4"/>
    <w:rsid w:val="000F113E"/>
    <w:rsid w:val="000F5F57"/>
    <w:rsid w:val="000F7B1A"/>
    <w:rsid w:val="001135BC"/>
    <w:rsid w:val="00116754"/>
    <w:rsid w:val="00121721"/>
    <w:rsid w:val="00122EB3"/>
    <w:rsid w:val="00125CBF"/>
    <w:rsid w:val="00130FD4"/>
    <w:rsid w:val="00131CE1"/>
    <w:rsid w:val="001368F3"/>
    <w:rsid w:val="00137BCB"/>
    <w:rsid w:val="00137D46"/>
    <w:rsid w:val="00141392"/>
    <w:rsid w:val="00142003"/>
    <w:rsid w:val="0014456C"/>
    <w:rsid w:val="00145914"/>
    <w:rsid w:val="00154EC4"/>
    <w:rsid w:val="00156A55"/>
    <w:rsid w:val="001623A7"/>
    <w:rsid w:val="00163DF1"/>
    <w:rsid w:val="0016494E"/>
    <w:rsid w:val="0016584B"/>
    <w:rsid w:val="001759B6"/>
    <w:rsid w:val="00180287"/>
    <w:rsid w:val="00181A2D"/>
    <w:rsid w:val="00182C4B"/>
    <w:rsid w:val="001854AF"/>
    <w:rsid w:val="00197B0A"/>
    <w:rsid w:val="001A6071"/>
    <w:rsid w:val="001B201E"/>
    <w:rsid w:val="001D04F1"/>
    <w:rsid w:val="001D3CA2"/>
    <w:rsid w:val="001E1617"/>
    <w:rsid w:val="001E25AF"/>
    <w:rsid w:val="001E3D3C"/>
    <w:rsid w:val="001E5149"/>
    <w:rsid w:val="001E7FDD"/>
    <w:rsid w:val="00201954"/>
    <w:rsid w:val="00206A94"/>
    <w:rsid w:val="002072EB"/>
    <w:rsid w:val="00210850"/>
    <w:rsid w:val="00210BEA"/>
    <w:rsid w:val="002119DF"/>
    <w:rsid w:val="00214D34"/>
    <w:rsid w:val="00220C26"/>
    <w:rsid w:val="00221199"/>
    <w:rsid w:val="002278E6"/>
    <w:rsid w:val="00231A54"/>
    <w:rsid w:val="002329CA"/>
    <w:rsid w:val="0023775E"/>
    <w:rsid w:val="0024108F"/>
    <w:rsid w:val="00244CC6"/>
    <w:rsid w:val="0024708C"/>
    <w:rsid w:val="00251FE1"/>
    <w:rsid w:val="00254B68"/>
    <w:rsid w:val="00255A12"/>
    <w:rsid w:val="00273066"/>
    <w:rsid w:val="00275020"/>
    <w:rsid w:val="002767BD"/>
    <w:rsid w:val="00277E61"/>
    <w:rsid w:val="002856DE"/>
    <w:rsid w:val="002916FB"/>
    <w:rsid w:val="002933A3"/>
    <w:rsid w:val="002951B2"/>
    <w:rsid w:val="002A2FAD"/>
    <w:rsid w:val="002A4698"/>
    <w:rsid w:val="002B0488"/>
    <w:rsid w:val="002B3702"/>
    <w:rsid w:val="002B7998"/>
    <w:rsid w:val="002E20DB"/>
    <w:rsid w:val="002E5DD5"/>
    <w:rsid w:val="002F391C"/>
    <w:rsid w:val="002F3DDB"/>
    <w:rsid w:val="00300498"/>
    <w:rsid w:val="00300B08"/>
    <w:rsid w:val="0030117A"/>
    <w:rsid w:val="00306B31"/>
    <w:rsid w:val="003136EF"/>
    <w:rsid w:val="00320B9D"/>
    <w:rsid w:val="00320C50"/>
    <w:rsid w:val="0032480E"/>
    <w:rsid w:val="00324836"/>
    <w:rsid w:val="00332064"/>
    <w:rsid w:val="00335213"/>
    <w:rsid w:val="00337109"/>
    <w:rsid w:val="0033712A"/>
    <w:rsid w:val="003375A2"/>
    <w:rsid w:val="00350794"/>
    <w:rsid w:val="00350CA2"/>
    <w:rsid w:val="00356C8D"/>
    <w:rsid w:val="00364B05"/>
    <w:rsid w:val="00366AA7"/>
    <w:rsid w:val="003716E5"/>
    <w:rsid w:val="00371C68"/>
    <w:rsid w:val="003729CB"/>
    <w:rsid w:val="00375433"/>
    <w:rsid w:val="003823E0"/>
    <w:rsid w:val="00383B84"/>
    <w:rsid w:val="00392485"/>
    <w:rsid w:val="003A081C"/>
    <w:rsid w:val="003A1A44"/>
    <w:rsid w:val="003A5CCF"/>
    <w:rsid w:val="003B43AA"/>
    <w:rsid w:val="003B5E06"/>
    <w:rsid w:val="003B753D"/>
    <w:rsid w:val="003D2B5A"/>
    <w:rsid w:val="003E0F2D"/>
    <w:rsid w:val="003F11E8"/>
    <w:rsid w:val="003F4BD2"/>
    <w:rsid w:val="003F4E53"/>
    <w:rsid w:val="003F4F93"/>
    <w:rsid w:val="003F61A0"/>
    <w:rsid w:val="003F68F4"/>
    <w:rsid w:val="003F7B9D"/>
    <w:rsid w:val="00403B7D"/>
    <w:rsid w:val="004136B5"/>
    <w:rsid w:val="00414CAF"/>
    <w:rsid w:val="00415CD0"/>
    <w:rsid w:val="00417EA1"/>
    <w:rsid w:val="004201A7"/>
    <w:rsid w:val="0042094B"/>
    <w:rsid w:val="00425623"/>
    <w:rsid w:val="00426D0E"/>
    <w:rsid w:val="00444F84"/>
    <w:rsid w:val="00450B79"/>
    <w:rsid w:val="004541D6"/>
    <w:rsid w:val="0045664C"/>
    <w:rsid w:val="00462024"/>
    <w:rsid w:val="004630CB"/>
    <w:rsid w:val="004738F9"/>
    <w:rsid w:val="00484158"/>
    <w:rsid w:val="0048453C"/>
    <w:rsid w:val="00485422"/>
    <w:rsid w:val="00496803"/>
    <w:rsid w:val="0049778B"/>
    <w:rsid w:val="00497AD4"/>
    <w:rsid w:val="004A28F9"/>
    <w:rsid w:val="004A54FF"/>
    <w:rsid w:val="004A7F54"/>
    <w:rsid w:val="004B6606"/>
    <w:rsid w:val="004B6827"/>
    <w:rsid w:val="004C27A5"/>
    <w:rsid w:val="004C43C0"/>
    <w:rsid w:val="004C5488"/>
    <w:rsid w:val="004C74D3"/>
    <w:rsid w:val="004D1B2D"/>
    <w:rsid w:val="004E205C"/>
    <w:rsid w:val="004E2B1C"/>
    <w:rsid w:val="004E398E"/>
    <w:rsid w:val="004E48B3"/>
    <w:rsid w:val="004E5BE9"/>
    <w:rsid w:val="004E6CE9"/>
    <w:rsid w:val="004F31DB"/>
    <w:rsid w:val="004F5EF3"/>
    <w:rsid w:val="004F7BA0"/>
    <w:rsid w:val="0050344E"/>
    <w:rsid w:val="005058ED"/>
    <w:rsid w:val="00507281"/>
    <w:rsid w:val="00514650"/>
    <w:rsid w:val="00515277"/>
    <w:rsid w:val="00521909"/>
    <w:rsid w:val="00522B69"/>
    <w:rsid w:val="005322B9"/>
    <w:rsid w:val="00536A15"/>
    <w:rsid w:val="0054101E"/>
    <w:rsid w:val="005470DF"/>
    <w:rsid w:val="0054719A"/>
    <w:rsid w:val="00550543"/>
    <w:rsid w:val="00551E35"/>
    <w:rsid w:val="00555AA6"/>
    <w:rsid w:val="005577A5"/>
    <w:rsid w:val="00561446"/>
    <w:rsid w:val="005628CF"/>
    <w:rsid w:val="00573525"/>
    <w:rsid w:val="005756B1"/>
    <w:rsid w:val="0058132A"/>
    <w:rsid w:val="005838D6"/>
    <w:rsid w:val="00590804"/>
    <w:rsid w:val="0059268B"/>
    <w:rsid w:val="005939D6"/>
    <w:rsid w:val="005A0C82"/>
    <w:rsid w:val="005A0D2C"/>
    <w:rsid w:val="005A159A"/>
    <w:rsid w:val="005A3959"/>
    <w:rsid w:val="005A5D47"/>
    <w:rsid w:val="005A7EBF"/>
    <w:rsid w:val="005B124F"/>
    <w:rsid w:val="005B52B4"/>
    <w:rsid w:val="005B62D0"/>
    <w:rsid w:val="005C4290"/>
    <w:rsid w:val="005C534F"/>
    <w:rsid w:val="005D0748"/>
    <w:rsid w:val="005D2D2D"/>
    <w:rsid w:val="005D5AC0"/>
    <w:rsid w:val="005E0704"/>
    <w:rsid w:val="005E4231"/>
    <w:rsid w:val="005E526E"/>
    <w:rsid w:val="005E782D"/>
    <w:rsid w:val="005F10AB"/>
    <w:rsid w:val="005F4072"/>
    <w:rsid w:val="005F44C0"/>
    <w:rsid w:val="005F778E"/>
    <w:rsid w:val="00604B1E"/>
    <w:rsid w:val="006111D5"/>
    <w:rsid w:val="0061412F"/>
    <w:rsid w:val="00615A68"/>
    <w:rsid w:val="00615ABB"/>
    <w:rsid w:val="00616097"/>
    <w:rsid w:val="00621D3C"/>
    <w:rsid w:val="00633455"/>
    <w:rsid w:val="006336C4"/>
    <w:rsid w:val="006341EA"/>
    <w:rsid w:val="00636168"/>
    <w:rsid w:val="00640246"/>
    <w:rsid w:val="00640DFE"/>
    <w:rsid w:val="00642D5C"/>
    <w:rsid w:val="00643A58"/>
    <w:rsid w:val="00643B9B"/>
    <w:rsid w:val="00646BEA"/>
    <w:rsid w:val="00652182"/>
    <w:rsid w:val="006618D6"/>
    <w:rsid w:val="006627E9"/>
    <w:rsid w:val="006705FA"/>
    <w:rsid w:val="006727E2"/>
    <w:rsid w:val="006733D1"/>
    <w:rsid w:val="00675FC4"/>
    <w:rsid w:val="0067610C"/>
    <w:rsid w:val="0068024E"/>
    <w:rsid w:val="00682079"/>
    <w:rsid w:val="006855C5"/>
    <w:rsid w:val="0069028A"/>
    <w:rsid w:val="006909C5"/>
    <w:rsid w:val="00695668"/>
    <w:rsid w:val="006A46F4"/>
    <w:rsid w:val="006A7C38"/>
    <w:rsid w:val="006B1A1A"/>
    <w:rsid w:val="006C643E"/>
    <w:rsid w:val="006D1F26"/>
    <w:rsid w:val="006D3C8E"/>
    <w:rsid w:val="006D5D8D"/>
    <w:rsid w:val="006D7D01"/>
    <w:rsid w:val="006E1190"/>
    <w:rsid w:val="006E1988"/>
    <w:rsid w:val="006E2597"/>
    <w:rsid w:val="006F11FB"/>
    <w:rsid w:val="006F338A"/>
    <w:rsid w:val="006F3711"/>
    <w:rsid w:val="006F444B"/>
    <w:rsid w:val="006F4635"/>
    <w:rsid w:val="006F47C5"/>
    <w:rsid w:val="006F4BB0"/>
    <w:rsid w:val="007006D8"/>
    <w:rsid w:val="00702113"/>
    <w:rsid w:val="007064B7"/>
    <w:rsid w:val="007126E2"/>
    <w:rsid w:val="007131A8"/>
    <w:rsid w:val="007169B1"/>
    <w:rsid w:val="00717104"/>
    <w:rsid w:val="00721237"/>
    <w:rsid w:val="007229AE"/>
    <w:rsid w:val="00723A10"/>
    <w:rsid w:val="00724A08"/>
    <w:rsid w:val="00725914"/>
    <w:rsid w:val="00725C22"/>
    <w:rsid w:val="007304D8"/>
    <w:rsid w:val="007437F9"/>
    <w:rsid w:val="00743A89"/>
    <w:rsid w:val="00743B50"/>
    <w:rsid w:val="00747CFF"/>
    <w:rsid w:val="0075310D"/>
    <w:rsid w:val="00765905"/>
    <w:rsid w:val="00766F77"/>
    <w:rsid w:val="00770B88"/>
    <w:rsid w:val="0077640D"/>
    <w:rsid w:val="007969C0"/>
    <w:rsid w:val="007A0FAB"/>
    <w:rsid w:val="007A46CC"/>
    <w:rsid w:val="007B30BA"/>
    <w:rsid w:val="007B5CC3"/>
    <w:rsid w:val="007C04EF"/>
    <w:rsid w:val="007C61C1"/>
    <w:rsid w:val="007C6C42"/>
    <w:rsid w:val="007C7752"/>
    <w:rsid w:val="007D243D"/>
    <w:rsid w:val="007D2831"/>
    <w:rsid w:val="007D2890"/>
    <w:rsid w:val="007D6C91"/>
    <w:rsid w:val="007E0308"/>
    <w:rsid w:val="007E06ED"/>
    <w:rsid w:val="007E07A3"/>
    <w:rsid w:val="007E57BB"/>
    <w:rsid w:val="007E5848"/>
    <w:rsid w:val="007E6308"/>
    <w:rsid w:val="007E6E30"/>
    <w:rsid w:val="007F0071"/>
    <w:rsid w:val="007F2B03"/>
    <w:rsid w:val="007F3DC4"/>
    <w:rsid w:val="008016C1"/>
    <w:rsid w:val="00802EBC"/>
    <w:rsid w:val="008040E4"/>
    <w:rsid w:val="00806919"/>
    <w:rsid w:val="008077E1"/>
    <w:rsid w:val="00812BF7"/>
    <w:rsid w:val="0081504F"/>
    <w:rsid w:val="00815ABF"/>
    <w:rsid w:val="0081675B"/>
    <w:rsid w:val="008210C3"/>
    <w:rsid w:val="00825BE9"/>
    <w:rsid w:val="00827588"/>
    <w:rsid w:val="00832357"/>
    <w:rsid w:val="00836619"/>
    <w:rsid w:val="00836A3D"/>
    <w:rsid w:val="00837CD4"/>
    <w:rsid w:val="00841655"/>
    <w:rsid w:val="0084247F"/>
    <w:rsid w:val="0084607D"/>
    <w:rsid w:val="008526F8"/>
    <w:rsid w:val="008534D4"/>
    <w:rsid w:val="00854BB9"/>
    <w:rsid w:val="00855507"/>
    <w:rsid w:val="00855909"/>
    <w:rsid w:val="00860121"/>
    <w:rsid w:val="0086323A"/>
    <w:rsid w:val="00863EB8"/>
    <w:rsid w:val="00871A9F"/>
    <w:rsid w:val="00873802"/>
    <w:rsid w:val="00873C7A"/>
    <w:rsid w:val="00876B30"/>
    <w:rsid w:val="00880B61"/>
    <w:rsid w:val="008858E4"/>
    <w:rsid w:val="00887787"/>
    <w:rsid w:val="008A01CF"/>
    <w:rsid w:val="008A0F96"/>
    <w:rsid w:val="008A242D"/>
    <w:rsid w:val="008A79C0"/>
    <w:rsid w:val="008A79FC"/>
    <w:rsid w:val="008B2B5E"/>
    <w:rsid w:val="008B685E"/>
    <w:rsid w:val="008C4678"/>
    <w:rsid w:val="008C6A2F"/>
    <w:rsid w:val="008C7018"/>
    <w:rsid w:val="008D1254"/>
    <w:rsid w:val="008D2DEF"/>
    <w:rsid w:val="008D4108"/>
    <w:rsid w:val="008D46B1"/>
    <w:rsid w:val="008D5575"/>
    <w:rsid w:val="008E1F4E"/>
    <w:rsid w:val="008E4949"/>
    <w:rsid w:val="008E6F3A"/>
    <w:rsid w:val="008E7AD6"/>
    <w:rsid w:val="008F2218"/>
    <w:rsid w:val="008F3EAB"/>
    <w:rsid w:val="008F648C"/>
    <w:rsid w:val="00902F7F"/>
    <w:rsid w:val="0090646F"/>
    <w:rsid w:val="00907DF7"/>
    <w:rsid w:val="0091420A"/>
    <w:rsid w:val="00920749"/>
    <w:rsid w:val="00923798"/>
    <w:rsid w:val="00924251"/>
    <w:rsid w:val="0093503C"/>
    <w:rsid w:val="00940EB6"/>
    <w:rsid w:val="0094274B"/>
    <w:rsid w:val="0094335B"/>
    <w:rsid w:val="00953668"/>
    <w:rsid w:val="009607CB"/>
    <w:rsid w:val="00967436"/>
    <w:rsid w:val="0098401C"/>
    <w:rsid w:val="00986081"/>
    <w:rsid w:val="00991B87"/>
    <w:rsid w:val="00994A71"/>
    <w:rsid w:val="009A005C"/>
    <w:rsid w:val="009A1565"/>
    <w:rsid w:val="009A40D9"/>
    <w:rsid w:val="009A6D14"/>
    <w:rsid w:val="009A7B45"/>
    <w:rsid w:val="009B0B3C"/>
    <w:rsid w:val="009B1608"/>
    <w:rsid w:val="009B2C90"/>
    <w:rsid w:val="009B7A86"/>
    <w:rsid w:val="009C0D3E"/>
    <w:rsid w:val="009C32E8"/>
    <w:rsid w:val="009C3D28"/>
    <w:rsid w:val="009C4087"/>
    <w:rsid w:val="009C699C"/>
    <w:rsid w:val="009C72FA"/>
    <w:rsid w:val="009C757C"/>
    <w:rsid w:val="009D0159"/>
    <w:rsid w:val="009D235C"/>
    <w:rsid w:val="009D34BF"/>
    <w:rsid w:val="009E20DC"/>
    <w:rsid w:val="009E2BF5"/>
    <w:rsid w:val="009F5C9E"/>
    <w:rsid w:val="00A01563"/>
    <w:rsid w:val="00A114A3"/>
    <w:rsid w:val="00A14137"/>
    <w:rsid w:val="00A25080"/>
    <w:rsid w:val="00A276AD"/>
    <w:rsid w:val="00A3148D"/>
    <w:rsid w:val="00A33175"/>
    <w:rsid w:val="00A346FA"/>
    <w:rsid w:val="00A34FD6"/>
    <w:rsid w:val="00A45628"/>
    <w:rsid w:val="00A513E0"/>
    <w:rsid w:val="00A52012"/>
    <w:rsid w:val="00A52BD6"/>
    <w:rsid w:val="00A53390"/>
    <w:rsid w:val="00A61D71"/>
    <w:rsid w:val="00A63D2F"/>
    <w:rsid w:val="00A6453B"/>
    <w:rsid w:val="00A65C99"/>
    <w:rsid w:val="00A74C54"/>
    <w:rsid w:val="00A822FC"/>
    <w:rsid w:val="00A83536"/>
    <w:rsid w:val="00A91916"/>
    <w:rsid w:val="00A94F7B"/>
    <w:rsid w:val="00AA0534"/>
    <w:rsid w:val="00AA1BBD"/>
    <w:rsid w:val="00AA524D"/>
    <w:rsid w:val="00AB11C0"/>
    <w:rsid w:val="00AB23F8"/>
    <w:rsid w:val="00AB3086"/>
    <w:rsid w:val="00AC22EF"/>
    <w:rsid w:val="00AC376B"/>
    <w:rsid w:val="00AC3EF8"/>
    <w:rsid w:val="00AC668D"/>
    <w:rsid w:val="00AD5112"/>
    <w:rsid w:val="00AE11A6"/>
    <w:rsid w:val="00AE5839"/>
    <w:rsid w:val="00AE58DC"/>
    <w:rsid w:val="00AF0C56"/>
    <w:rsid w:val="00AF28D8"/>
    <w:rsid w:val="00AF2D12"/>
    <w:rsid w:val="00AF7645"/>
    <w:rsid w:val="00B0355A"/>
    <w:rsid w:val="00B05E3C"/>
    <w:rsid w:val="00B117D3"/>
    <w:rsid w:val="00B24DA0"/>
    <w:rsid w:val="00B30A29"/>
    <w:rsid w:val="00B33F74"/>
    <w:rsid w:val="00B36C35"/>
    <w:rsid w:val="00B37F3C"/>
    <w:rsid w:val="00B43296"/>
    <w:rsid w:val="00B43B28"/>
    <w:rsid w:val="00B46986"/>
    <w:rsid w:val="00B50F87"/>
    <w:rsid w:val="00B54F9B"/>
    <w:rsid w:val="00B6119F"/>
    <w:rsid w:val="00B61777"/>
    <w:rsid w:val="00B718B4"/>
    <w:rsid w:val="00B71C1A"/>
    <w:rsid w:val="00B74758"/>
    <w:rsid w:val="00B82605"/>
    <w:rsid w:val="00B83E8A"/>
    <w:rsid w:val="00B93B23"/>
    <w:rsid w:val="00B96852"/>
    <w:rsid w:val="00B96EEE"/>
    <w:rsid w:val="00BA0841"/>
    <w:rsid w:val="00BA0CB3"/>
    <w:rsid w:val="00BA371F"/>
    <w:rsid w:val="00BA6C43"/>
    <w:rsid w:val="00BB62FD"/>
    <w:rsid w:val="00BC0F87"/>
    <w:rsid w:val="00BC2C23"/>
    <w:rsid w:val="00BC632B"/>
    <w:rsid w:val="00BD47EC"/>
    <w:rsid w:val="00BD69D9"/>
    <w:rsid w:val="00BE0E9F"/>
    <w:rsid w:val="00BE1D1E"/>
    <w:rsid w:val="00BE3EC9"/>
    <w:rsid w:val="00BE5FAF"/>
    <w:rsid w:val="00BF628D"/>
    <w:rsid w:val="00C02F81"/>
    <w:rsid w:val="00C05967"/>
    <w:rsid w:val="00C05AEF"/>
    <w:rsid w:val="00C06C73"/>
    <w:rsid w:val="00C1109F"/>
    <w:rsid w:val="00C1214D"/>
    <w:rsid w:val="00C16C8D"/>
    <w:rsid w:val="00C1737C"/>
    <w:rsid w:val="00C2109B"/>
    <w:rsid w:val="00C212A2"/>
    <w:rsid w:val="00C255BD"/>
    <w:rsid w:val="00C37D77"/>
    <w:rsid w:val="00C40F16"/>
    <w:rsid w:val="00C44508"/>
    <w:rsid w:val="00C459B8"/>
    <w:rsid w:val="00C47B0C"/>
    <w:rsid w:val="00C52660"/>
    <w:rsid w:val="00C5753C"/>
    <w:rsid w:val="00C60F23"/>
    <w:rsid w:val="00C6139F"/>
    <w:rsid w:val="00C71AF4"/>
    <w:rsid w:val="00C76A3E"/>
    <w:rsid w:val="00C8004F"/>
    <w:rsid w:val="00C8283B"/>
    <w:rsid w:val="00C83E41"/>
    <w:rsid w:val="00C8671D"/>
    <w:rsid w:val="00C8700B"/>
    <w:rsid w:val="00C919AE"/>
    <w:rsid w:val="00C91ABC"/>
    <w:rsid w:val="00C9614B"/>
    <w:rsid w:val="00C971FA"/>
    <w:rsid w:val="00CA0834"/>
    <w:rsid w:val="00CA12C0"/>
    <w:rsid w:val="00CA25A6"/>
    <w:rsid w:val="00CB0B4C"/>
    <w:rsid w:val="00CB1AD1"/>
    <w:rsid w:val="00CC0885"/>
    <w:rsid w:val="00CC18B2"/>
    <w:rsid w:val="00CD0043"/>
    <w:rsid w:val="00CD0F96"/>
    <w:rsid w:val="00CE33A5"/>
    <w:rsid w:val="00CE46E8"/>
    <w:rsid w:val="00CE60E6"/>
    <w:rsid w:val="00CF57D7"/>
    <w:rsid w:val="00D00328"/>
    <w:rsid w:val="00D12894"/>
    <w:rsid w:val="00D144DB"/>
    <w:rsid w:val="00D14EC5"/>
    <w:rsid w:val="00D1601D"/>
    <w:rsid w:val="00D201C6"/>
    <w:rsid w:val="00D27392"/>
    <w:rsid w:val="00D2772A"/>
    <w:rsid w:val="00D3009C"/>
    <w:rsid w:val="00D42DC8"/>
    <w:rsid w:val="00D44B40"/>
    <w:rsid w:val="00D51C20"/>
    <w:rsid w:val="00D535E6"/>
    <w:rsid w:val="00D53A82"/>
    <w:rsid w:val="00D566C2"/>
    <w:rsid w:val="00D57231"/>
    <w:rsid w:val="00D87EF7"/>
    <w:rsid w:val="00D9004A"/>
    <w:rsid w:val="00D90C47"/>
    <w:rsid w:val="00D93A9E"/>
    <w:rsid w:val="00DA4878"/>
    <w:rsid w:val="00DA6F0F"/>
    <w:rsid w:val="00DB29B0"/>
    <w:rsid w:val="00DB35A9"/>
    <w:rsid w:val="00DB5903"/>
    <w:rsid w:val="00DB66BB"/>
    <w:rsid w:val="00DC0BFE"/>
    <w:rsid w:val="00DC5664"/>
    <w:rsid w:val="00DC62F4"/>
    <w:rsid w:val="00DC726F"/>
    <w:rsid w:val="00DC78C6"/>
    <w:rsid w:val="00DD0583"/>
    <w:rsid w:val="00DD3009"/>
    <w:rsid w:val="00DD3BD7"/>
    <w:rsid w:val="00DD7180"/>
    <w:rsid w:val="00DE4B82"/>
    <w:rsid w:val="00DE59C4"/>
    <w:rsid w:val="00DF5049"/>
    <w:rsid w:val="00E03275"/>
    <w:rsid w:val="00E036F9"/>
    <w:rsid w:val="00E13303"/>
    <w:rsid w:val="00E1593A"/>
    <w:rsid w:val="00E17FA8"/>
    <w:rsid w:val="00E20EBC"/>
    <w:rsid w:val="00E22E3C"/>
    <w:rsid w:val="00E274E9"/>
    <w:rsid w:val="00E27F7F"/>
    <w:rsid w:val="00E33BEE"/>
    <w:rsid w:val="00E36374"/>
    <w:rsid w:val="00E37746"/>
    <w:rsid w:val="00E407D0"/>
    <w:rsid w:val="00E40F89"/>
    <w:rsid w:val="00E471D3"/>
    <w:rsid w:val="00E50395"/>
    <w:rsid w:val="00E51CDC"/>
    <w:rsid w:val="00E520F6"/>
    <w:rsid w:val="00E54763"/>
    <w:rsid w:val="00E548C6"/>
    <w:rsid w:val="00E56403"/>
    <w:rsid w:val="00E63899"/>
    <w:rsid w:val="00E73CF8"/>
    <w:rsid w:val="00E80675"/>
    <w:rsid w:val="00E82CC2"/>
    <w:rsid w:val="00E90193"/>
    <w:rsid w:val="00E90412"/>
    <w:rsid w:val="00E91233"/>
    <w:rsid w:val="00E94888"/>
    <w:rsid w:val="00E97FD8"/>
    <w:rsid w:val="00EA5C56"/>
    <w:rsid w:val="00EA60ED"/>
    <w:rsid w:val="00EB4CF6"/>
    <w:rsid w:val="00EB6DE8"/>
    <w:rsid w:val="00EC1C87"/>
    <w:rsid w:val="00EC2ABF"/>
    <w:rsid w:val="00EC5791"/>
    <w:rsid w:val="00EC6350"/>
    <w:rsid w:val="00EE34B9"/>
    <w:rsid w:val="00EE4A29"/>
    <w:rsid w:val="00EE6A9B"/>
    <w:rsid w:val="00EF2983"/>
    <w:rsid w:val="00EF306B"/>
    <w:rsid w:val="00EF6065"/>
    <w:rsid w:val="00F0352C"/>
    <w:rsid w:val="00F06CFE"/>
    <w:rsid w:val="00F1102A"/>
    <w:rsid w:val="00F1297D"/>
    <w:rsid w:val="00F1406F"/>
    <w:rsid w:val="00F22B94"/>
    <w:rsid w:val="00F244FF"/>
    <w:rsid w:val="00F25B26"/>
    <w:rsid w:val="00F2625D"/>
    <w:rsid w:val="00F3183F"/>
    <w:rsid w:val="00F32AB8"/>
    <w:rsid w:val="00F33C1F"/>
    <w:rsid w:val="00F40BEA"/>
    <w:rsid w:val="00F42724"/>
    <w:rsid w:val="00F43F78"/>
    <w:rsid w:val="00F44859"/>
    <w:rsid w:val="00F4587D"/>
    <w:rsid w:val="00F47A01"/>
    <w:rsid w:val="00F52B33"/>
    <w:rsid w:val="00F5518C"/>
    <w:rsid w:val="00F70BCF"/>
    <w:rsid w:val="00F759E3"/>
    <w:rsid w:val="00F81C80"/>
    <w:rsid w:val="00F875AE"/>
    <w:rsid w:val="00F93F15"/>
    <w:rsid w:val="00FA5B81"/>
    <w:rsid w:val="00FA6E2D"/>
    <w:rsid w:val="00FA781B"/>
    <w:rsid w:val="00FA7F53"/>
    <w:rsid w:val="00FB41B3"/>
    <w:rsid w:val="00FB47B0"/>
    <w:rsid w:val="00FB506F"/>
    <w:rsid w:val="00FB5327"/>
    <w:rsid w:val="00FB7003"/>
    <w:rsid w:val="00FB7D1C"/>
    <w:rsid w:val="00FC0C79"/>
    <w:rsid w:val="00FD233C"/>
    <w:rsid w:val="00FD673D"/>
    <w:rsid w:val="00FE22AA"/>
    <w:rsid w:val="00FE31EA"/>
    <w:rsid w:val="00FE5C3E"/>
    <w:rsid w:val="00FF3DB8"/>
    <w:rsid w:val="00FF498D"/>
    <w:rsid w:val="00FF5481"/>
    <w:rsid w:val="00FF663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ADD3B"/>
  <w15:docId w15:val="{A5B023BF-85D5-4489-B25D-2F5BD820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A33175"/>
    <w:pPr>
      <w:keepNext/>
      <w:keepLines/>
      <w:spacing w:before="240" w:after="0"/>
      <w:outlineLvl w:val="0"/>
    </w:pPr>
    <w:rPr>
      <w:rFonts w:ascii="Garamond" w:eastAsiaTheme="majorEastAsia" w:hAnsi="Garamond"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15A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48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020"/>
    <w:rPr>
      <w:color w:val="0563C1" w:themeColor="hyperlink"/>
      <w:u w:val="single"/>
    </w:rPr>
  </w:style>
  <w:style w:type="paragraph" w:styleId="ListParagraph">
    <w:name w:val="List Paragraph"/>
    <w:basedOn w:val="Normal"/>
    <w:uiPriority w:val="34"/>
    <w:qFormat/>
    <w:rsid w:val="00275020"/>
    <w:pPr>
      <w:ind w:left="720"/>
      <w:contextualSpacing/>
    </w:pPr>
  </w:style>
  <w:style w:type="character" w:customStyle="1" w:styleId="Heading1Char">
    <w:name w:val="Heading 1 Char"/>
    <w:basedOn w:val="DefaultParagraphFont"/>
    <w:link w:val="Heading1"/>
    <w:rsid w:val="00A33175"/>
    <w:rPr>
      <w:rFonts w:ascii="Garamond" w:eastAsiaTheme="majorEastAsia" w:hAnsi="Garamond" w:cstheme="majorBidi"/>
      <w:b/>
      <w:color w:val="2E74B5" w:themeColor="accent1" w:themeShade="BF"/>
      <w:sz w:val="32"/>
      <w:szCs w:val="32"/>
    </w:rPr>
  </w:style>
  <w:style w:type="paragraph" w:styleId="TOCHeading">
    <w:name w:val="TOC Heading"/>
    <w:basedOn w:val="Heading1"/>
    <w:next w:val="Normal"/>
    <w:uiPriority w:val="39"/>
    <w:unhideWhenUsed/>
    <w:qFormat/>
    <w:rsid w:val="00615ABB"/>
    <w:pPr>
      <w:outlineLvl w:val="9"/>
    </w:pPr>
  </w:style>
  <w:style w:type="character" w:customStyle="1" w:styleId="Heading2Char">
    <w:name w:val="Heading 2 Char"/>
    <w:basedOn w:val="DefaultParagraphFont"/>
    <w:link w:val="Heading2"/>
    <w:uiPriority w:val="9"/>
    <w:rsid w:val="00615AB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3F4F93"/>
    <w:pPr>
      <w:tabs>
        <w:tab w:val="left" w:pos="880"/>
        <w:tab w:val="right" w:leader="dot" w:pos="9350"/>
      </w:tabs>
      <w:spacing w:after="0"/>
      <w:ind w:left="220"/>
    </w:pPr>
    <w:rPr>
      <w:smallCaps/>
      <w:noProof/>
      <w:sz w:val="28"/>
    </w:rPr>
  </w:style>
  <w:style w:type="table" w:styleId="TableGrid">
    <w:name w:val="Table Grid"/>
    <w:basedOn w:val="TableNormal"/>
    <w:uiPriority w:val="59"/>
    <w:rsid w:val="001D3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0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F87"/>
    <w:rPr>
      <w:rFonts w:ascii="Tahoma" w:hAnsi="Tahoma" w:cs="Tahoma"/>
      <w:sz w:val="16"/>
      <w:szCs w:val="16"/>
    </w:rPr>
  </w:style>
  <w:style w:type="character" w:styleId="CommentReference">
    <w:name w:val="annotation reference"/>
    <w:uiPriority w:val="99"/>
    <w:rsid w:val="00B50F87"/>
    <w:rPr>
      <w:sz w:val="16"/>
      <w:szCs w:val="16"/>
    </w:rPr>
  </w:style>
  <w:style w:type="paragraph" w:styleId="CommentText">
    <w:name w:val="annotation text"/>
    <w:basedOn w:val="Normal"/>
    <w:link w:val="CommentTextChar"/>
    <w:uiPriority w:val="99"/>
    <w:rsid w:val="00B50F8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50F87"/>
    <w:rPr>
      <w:rFonts w:ascii="Times New Roman" w:eastAsia="Times New Roman" w:hAnsi="Times New Roman" w:cs="Times New Roman"/>
      <w:sz w:val="20"/>
      <w:szCs w:val="20"/>
    </w:rPr>
  </w:style>
  <w:style w:type="paragraph" w:styleId="FootnoteText">
    <w:name w:val="footnote text"/>
    <w:basedOn w:val="Normal"/>
    <w:link w:val="FootnoteTextChar"/>
    <w:unhideWhenUsed/>
    <w:rsid w:val="00B50F87"/>
    <w:pPr>
      <w:spacing w:after="0" w:line="240" w:lineRule="auto"/>
    </w:pPr>
    <w:rPr>
      <w:rFonts w:eastAsiaTheme="minorEastAsia"/>
      <w:sz w:val="24"/>
      <w:szCs w:val="24"/>
    </w:rPr>
  </w:style>
  <w:style w:type="character" w:customStyle="1" w:styleId="FootnoteTextChar">
    <w:name w:val="Footnote Text Char"/>
    <w:basedOn w:val="DefaultParagraphFont"/>
    <w:link w:val="FootnoteText"/>
    <w:rsid w:val="00B50F87"/>
    <w:rPr>
      <w:rFonts w:eastAsiaTheme="minorEastAsia"/>
      <w:sz w:val="24"/>
      <w:szCs w:val="24"/>
    </w:rPr>
  </w:style>
  <w:style w:type="character" w:styleId="FootnoteReference">
    <w:name w:val="footnote reference"/>
    <w:basedOn w:val="DefaultParagraphFont"/>
    <w:unhideWhenUsed/>
    <w:rsid w:val="00B50F87"/>
    <w:rPr>
      <w:vertAlign w:val="superscript"/>
    </w:rPr>
  </w:style>
  <w:style w:type="paragraph" w:customStyle="1" w:styleId="Header1">
    <w:name w:val="Header1"/>
    <w:basedOn w:val="Heading2"/>
    <w:link w:val="Header1Char"/>
    <w:qFormat/>
    <w:rsid w:val="00E97FD8"/>
    <w:rPr>
      <w:rFonts w:ascii="Garamond" w:hAnsi="Garamond"/>
      <w:b/>
      <w:color w:val="auto"/>
      <w:sz w:val="36"/>
    </w:rPr>
  </w:style>
  <w:style w:type="paragraph" w:customStyle="1" w:styleId="Header2">
    <w:name w:val="Header2"/>
    <w:basedOn w:val="Normal"/>
    <w:link w:val="Header2Char"/>
    <w:qFormat/>
    <w:rsid w:val="00E03275"/>
    <w:pPr>
      <w:widowControl w:val="0"/>
    </w:pPr>
    <w:rPr>
      <w:rFonts w:ascii="Garamond" w:hAnsi="Garamond"/>
      <w:b/>
      <w:bCs/>
      <w:i/>
      <w:iCs/>
      <w:sz w:val="32"/>
      <w:szCs w:val="40"/>
    </w:rPr>
  </w:style>
  <w:style w:type="character" w:customStyle="1" w:styleId="Header1Char">
    <w:name w:val="Header1 Char"/>
    <w:basedOn w:val="Heading2Char"/>
    <w:link w:val="Header1"/>
    <w:rsid w:val="00E97FD8"/>
    <w:rPr>
      <w:rFonts w:ascii="Garamond" w:eastAsiaTheme="majorEastAsia" w:hAnsi="Garamond" w:cstheme="majorBidi"/>
      <w:b/>
      <w:color w:val="2E74B5" w:themeColor="accent1" w:themeShade="BF"/>
      <w:sz w:val="36"/>
      <w:szCs w:val="26"/>
    </w:rPr>
  </w:style>
  <w:style w:type="paragraph" w:customStyle="1" w:styleId="Body">
    <w:name w:val="Body"/>
    <w:basedOn w:val="Normal"/>
    <w:link w:val="BodyChar"/>
    <w:qFormat/>
    <w:rsid w:val="003F7B9D"/>
    <w:pPr>
      <w:spacing w:after="0" w:line="240" w:lineRule="auto"/>
    </w:pPr>
    <w:rPr>
      <w:rFonts w:ascii="Garamond" w:hAnsi="Garamond"/>
      <w:sz w:val="24"/>
    </w:rPr>
  </w:style>
  <w:style w:type="character" w:customStyle="1" w:styleId="Header2Char">
    <w:name w:val="Header2 Char"/>
    <w:basedOn w:val="DefaultParagraphFont"/>
    <w:link w:val="Header2"/>
    <w:rsid w:val="00E03275"/>
    <w:rPr>
      <w:rFonts w:ascii="Garamond" w:hAnsi="Garamond"/>
      <w:b/>
      <w:bCs/>
      <w:i/>
      <w:iCs/>
      <w:sz w:val="32"/>
      <w:szCs w:val="40"/>
    </w:rPr>
  </w:style>
  <w:style w:type="paragraph" w:customStyle="1" w:styleId="BulletList">
    <w:name w:val="BulletList"/>
    <w:basedOn w:val="Body"/>
    <w:link w:val="BulletListChar"/>
    <w:qFormat/>
    <w:rsid w:val="003F7B9D"/>
    <w:rPr>
      <w:rFonts w:cs="Calibri"/>
      <w:bCs/>
    </w:rPr>
  </w:style>
  <w:style w:type="character" w:customStyle="1" w:styleId="BodyChar">
    <w:name w:val="Body Char"/>
    <w:basedOn w:val="DefaultParagraphFont"/>
    <w:link w:val="Body"/>
    <w:rsid w:val="003F7B9D"/>
    <w:rPr>
      <w:rFonts w:ascii="Garamond" w:hAnsi="Garamond"/>
      <w:sz w:val="24"/>
    </w:rPr>
  </w:style>
  <w:style w:type="paragraph" w:styleId="CommentSubject">
    <w:name w:val="annotation subject"/>
    <w:basedOn w:val="CommentText"/>
    <w:next w:val="CommentText"/>
    <w:link w:val="CommentSubjectChar"/>
    <w:uiPriority w:val="99"/>
    <w:semiHidden/>
    <w:unhideWhenUsed/>
    <w:rsid w:val="00F81C80"/>
    <w:pPr>
      <w:spacing w:after="160"/>
    </w:pPr>
    <w:rPr>
      <w:rFonts w:asciiTheme="minorHAnsi" w:eastAsiaTheme="minorHAnsi" w:hAnsiTheme="minorHAnsi" w:cstheme="minorBidi"/>
      <w:b/>
      <w:bCs/>
    </w:rPr>
  </w:style>
  <w:style w:type="character" w:customStyle="1" w:styleId="BulletListChar">
    <w:name w:val="BulletList Char"/>
    <w:basedOn w:val="BodyChar"/>
    <w:link w:val="BulletList"/>
    <w:rsid w:val="003F7B9D"/>
    <w:rPr>
      <w:rFonts w:ascii="Garamond" w:hAnsi="Garamond" w:cs="Calibri"/>
      <w:bCs/>
      <w:sz w:val="24"/>
    </w:rPr>
  </w:style>
  <w:style w:type="character" w:customStyle="1" w:styleId="CommentSubjectChar">
    <w:name w:val="Comment Subject Char"/>
    <w:basedOn w:val="CommentTextChar"/>
    <w:link w:val="CommentSubject"/>
    <w:uiPriority w:val="99"/>
    <w:semiHidden/>
    <w:rsid w:val="00F81C8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F244FF"/>
    <w:rPr>
      <w:color w:val="954F72" w:themeColor="followedHyperlink"/>
      <w:u w:val="single"/>
    </w:rPr>
  </w:style>
  <w:style w:type="paragraph" w:styleId="Revision">
    <w:name w:val="Revision"/>
    <w:hidden/>
    <w:uiPriority w:val="99"/>
    <w:semiHidden/>
    <w:rsid w:val="00C6139F"/>
    <w:pPr>
      <w:spacing w:after="0" w:line="240" w:lineRule="auto"/>
    </w:pPr>
  </w:style>
  <w:style w:type="paragraph" w:styleId="Title">
    <w:name w:val="Title"/>
    <w:basedOn w:val="Normal"/>
    <w:next w:val="Normal"/>
    <w:link w:val="TitleChar"/>
    <w:uiPriority w:val="10"/>
    <w:qFormat/>
    <w:rsid w:val="004845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53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qFormat/>
    <w:rsid w:val="003E0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F2D"/>
  </w:style>
  <w:style w:type="paragraph" w:styleId="Footer">
    <w:name w:val="footer"/>
    <w:basedOn w:val="Normal"/>
    <w:link w:val="FooterChar"/>
    <w:uiPriority w:val="99"/>
    <w:unhideWhenUsed/>
    <w:rsid w:val="003E0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F2D"/>
  </w:style>
  <w:style w:type="character" w:styleId="PageNumber">
    <w:name w:val="page number"/>
    <w:basedOn w:val="DefaultParagraphFont"/>
    <w:uiPriority w:val="99"/>
    <w:semiHidden/>
    <w:unhideWhenUsed/>
    <w:rsid w:val="00FB7003"/>
  </w:style>
  <w:style w:type="paragraph" w:styleId="Subtitle">
    <w:name w:val="Subtitle"/>
    <w:basedOn w:val="Normal"/>
    <w:next w:val="Normal"/>
    <w:link w:val="SubtitleChar"/>
    <w:uiPriority w:val="11"/>
    <w:qFormat/>
    <w:rsid w:val="006956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5668"/>
    <w:rPr>
      <w:rFonts w:eastAsiaTheme="minorEastAsia"/>
      <w:color w:val="5A5A5A" w:themeColor="text1" w:themeTint="A5"/>
      <w:spacing w:val="15"/>
    </w:rPr>
  </w:style>
  <w:style w:type="paragraph" w:styleId="Caption">
    <w:name w:val="caption"/>
    <w:basedOn w:val="Normal"/>
    <w:next w:val="Normal"/>
    <w:uiPriority w:val="35"/>
    <w:unhideWhenUsed/>
    <w:qFormat/>
    <w:rsid w:val="00AF0C56"/>
    <w:pPr>
      <w:spacing w:after="200" w:line="240" w:lineRule="auto"/>
    </w:pPr>
    <w:rPr>
      <w:i/>
      <w:iCs/>
      <w:color w:val="44546A" w:themeColor="text2"/>
      <w:sz w:val="18"/>
      <w:szCs w:val="18"/>
    </w:rPr>
  </w:style>
  <w:style w:type="character" w:customStyle="1" w:styleId="apple-converted-space">
    <w:name w:val="apple-converted-space"/>
    <w:basedOn w:val="DefaultParagraphFont"/>
    <w:rsid w:val="003B753D"/>
  </w:style>
  <w:style w:type="character" w:styleId="Strong">
    <w:name w:val="Strong"/>
    <w:basedOn w:val="DefaultParagraphFont"/>
    <w:uiPriority w:val="22"/>
    <w:qFormat/>
    <w:rsid w:val="003B753D"/>
    <w:rPr>
      <w:b/>
      <w:bCs/>
    </w:rPr>
  </w:style>
  <w:style w:type="paragraph" w:styleId="NormalWeb">
    <w:name w:val="Normal (Web)"/>
    <w:basedOn w:val="Normal"/>
    <w:uiPriority w:val="99"/>
    <w:unhideWhenUsed/>
    <w:rsid w:val="00C16C8D"/>
    <w:pPr>
      <w:spacing w:before="100" w:beforeAutospacing="1" w:after="100" w:afterAutospacing="1" w:line="240" w:lineRule="auto"/>
    </w:pPr>
    <w:rPr>
      <w:rFonts w:ascii="Times New Roman" w:eastAsiaTheme="minorEastAsia" w:hAnsi="Times New Roman" w:cs="Times New Roman"/>
      <w:sz w:val="24"/>
      <w:szCs w:val="24"/>
    </w:rPr>
  </w:style>
  <w:style w:type="paragraph" w:styleId="EndnoteText">
    <w:name w:val="endnote text"/>
    <w:basedOn w:val="Normal"/>
    <w:link w:val="EndnoteTextChar"/>
    <w:uiPriority w:val="99"/>
    <w:unhideWhenUsed/>
    <w:rsid w:val="00E520F6"/>
    <w:pPr>
      <w:spacing w:after="0" w:line="240" w:lineRule="auto"/>
    </w:pPr>
    <w:rPr>
      <w:color w:val="657C9C" w:themeColor="text2" w:themeTint="BF"/>
      <w:sz w:val="24"/>
      <w:szCs w:val="24"/>
      <w:lang w:eastAsia="ja-JP"/>
    </w:rPr>
  </w:style>
  <w:style w:type="character" w:customStyle="1" w:styleId="EndnoteTextChar">
    <w:name w:val="Endnote Text Char"/>
    <w:basedOn w:val="DefaultParagraphFont"/>
    <w:link w:val="EndnoteText"/>
    <w:uiPriority w:val="99"/>
    <w:rsid w:val="00E520F6"/>
    <w:rPr>
      <w:color w:val="657C9C" w:themeColor="text2" w:themeTint="BF"/>
      <w:sz w:val="24"/>
      <w:szCs w:val="24"/>
      <w:lang w:eastAsia="ja-JP"/>
    </w:rPr>
  </w:style>
  <w:style w:type="character" w:customStyle="1" w:styleId="Heading3Char">
    <w:name w:val="Heading 3 Char"/>
    <w:basedOn w:val="DefaultParagraphFont"/>
    <w:link w:val="Heading3"/>
    <w:uiPriority w:val="9"/>
    <w:rsid w:val="0032480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32480E"/>
    <w:pPr>
      <w:spacing w:before="120" w:after="0"/>
    </w:pPr>
    <w:rPr>
      <w:b/>
      <w:bCs/>
      <w:caps/>
    </w:rPr>
  </w:style>
  <w:style w:type="paragraph" w:styleId="TOC3">
    <w:name w:val="toc 3"/>
    <w:basedOn w:val="Normal"/>
    <w:next w:val="Normal"/>
    <w:autoRedefine/>
    <w:uiPriority w:val="39"/>
    <w:unhideWhenUsed/>
    <w:rsid w:val="0032480E"/>
    <w:pPr>
      <w:spacing w:after="0"/>
      <w:ind w:left="440"/>
    </w:pPr>
    <w:rPr>
      <w:i/>
      <w:iCs/>
    </w:rPr>
  </w:style>
  <w:style w:type="paragraph" w:styleId="TOC4">
    <w:name w:val="toc 4"/>
    <w:basedOn w:val="Normal"/>
    <w:next w:val="Normal"/>
    <w:autoRedefine/>
    <w:uiPriority w:val="39"/>
    <w:unhideWhenUsed/>
    <w:rsid w:val="0032480E"/>
    <w:pPr>
      <w:spacing w:after="0"/>
      <w:ind w:left="660"/>
    </w:pPr>
    <w:rPr>
      <w:sz w:val="18"/>
      <w:szCs w:val="18"/>
    </w:rPr>
  </w:style>
  <w:style w:type="paragraph" w:styleId="TOC5">
    <w:name w:val="toc 5"/>
    <w:basedOn w:val="Normal"/>
    <w:next w:val="Normal"/>
    <w:autoRedefine/>
    <w:uiPriority w:val="39"/>
    <w:unhideWhenUsed/>
    <w:rsid w:val="0032480E"/>
    <w:pPr>
      <w:spacing w:after="0"/>
      <w:ind w:left="880"/>
    </w:pPr>
    <w:rPr>
      <w:sz w:val="18"/>
      <w:szCs w:val="18"/>
    </w:rPr>
  </w:style>
  <w:style w:type="paragraph" w:styleId="TOC6">
    <w:name w:val="toc 6"/>
    <w:basedOn w:val="Normal"/>
    <w:next w:val="Normal"/>
    <w:autoRedefine/>
    <w:uiPriority w:val="39"/>
    <w:unhideWhenUsed/>
    <w:rsid w:val="0032480E"/>
    <w:pPr>
      <w:spacing w:after="0"/>
      <w:ind w:left="1100"/>
    </w:pPr>
    <w:rPr>
      <w:sz w:val="18"/>
      <w:szCs w:val="18"/>
    </w:rPr>
  </w:style>
  <w:style w:type="paragraph" w:styleId="TOC7">
    <w:name w:val="toc 7"/>
    <w:basedOn w:val="Normal"/>
    <w:next w:val="Normal"/>
    <w:autoRedefine/>
    <w:uiPriority w:val="39"/>
    <w:unhideWhenUsed/>
    <w:rsid w:val="0032480E"/>
    <w:pPr>
      <w:spacing w:after="0"/>
      <w:ind w:left="1320"/>
    </w:pPr>
    <w:rPr>
      <w:sz w:val="18"/>
      <w:szCs w:val="18"/>
    </w:rPr>
  </w:style>
  <w:style w:type="paragraph" w:styleId="TOC8">
    <w:name w:val="toc 8"/>
    <w:basedOn w:val="Normal"/>
    <w:next w:val="Normal"/>
    <w:autoRedefine/>
    <w:uiPriority w:val="39"/>
    <w:unhideWhenUsed/>
    <w:rsid w:val="0032480E"/>
    <w:pPr>
      <w:spacing w:after="0"/>
      <w:ind w:left="1540"/>
    </w:pPr>
    <w:rPr>
      <w:sz w:val="18"/>
      <w:szCs w:val="18"/>
    </w:rPr>
  </w:style>
  <w:style w:type="paragraph" w:styleId="TOC9">
    <w:name w:val="toc 9"/>
    <w:basedOn w:val="Normal"/>
    <w:next w:val="Normal"/>
    <w:autoRedefine/>
    <w:uiPriority w:val="39"/>
    <w:unhideWhenUsed/>
    <w:rsid w:val="0032480E"/>
    <w:pPr>
      <w:spacing w:after="0"/>
      <w:ind w:left="1760"/>
    </w:pPr>
    <w:rPr>
      <w:sz w:val="18"/>
      <w:szCs w:val="18"/>
    </w:rPr>
  </w:style>
  <w:style w:type="paragraph" w:styleId="DocumentMap">
    <w:name w:val="Document Map"/>
    <w:basedOn w:val="Normal"/>
    <w:link w:val="DocumentMapChar"/>
    <w:uiPriority w:val="99"/>
    <w:semiHidden/>
    <w:unhideWhenUsed/>
    <w:rsid w:val="00F33C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33C1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84870">
      <w:bodyDiv w:val="1"/>
      <w:marLeft w:val="0"/>
      <w:marRight w:val="0"/>
      <w:marTop w:val="0"/>
      <w:marBottom w:val="0"/>
      <w:divBdr>
        <w:top w:val="none" w:sz="0" w:space="0" w:color="auto"/>
        <w:left w:val="none" w:sz="0" w:space="0" w:color="auto"/>
        <w:bottom w:val="none" w:sz="0" w:space="0" w:color="auto"/>
        <w:right w:val="none" w:sz="0" w:space="0" w:color="auto"/>
      </w:divBdr>
    </w:div>
    <w:div w:id="958143986">
      <w:bodyDiv w:val="1"/>
      <w:marLeft w:val="0"/>
      <w:marRight w:val="0"/>
      <w:marTop w:val="0"/>
      <w:marBottom w:val="0"/>
      <w:divBdr>
        <w:top w:val="none" w:sz="0" w:space="0" w:color="auto"/>
        <w:left w:val="none" w:sz="0" w:space="0" w:color="auto"/>
        <w:bottom w:val="none" w:sz="0" w:space="0" w:color="auto"/>
        <w:right w:val="none" w:sz="0" w:space="0" w:color="auto"/>
      </w:divBdr>
    </w:div>
    <w:div w:id="1201865502">
      <w:bodyDiv w:val="1"/>
      <w:marLeft w:val="0"/>
      <w:marRight w:val="0"/>
      <w:marTop w:val="0"/>
      <w:marBottom w:val="0"/>
      <w:divBdr>
        <w:top w:val="none" w:sz="0" w:space="0" w:color="auto"/>
        <w:left w:val="none" w:sz="0" w:space="0" w:color="auto"/>
        <w:bottom w:val="none" w:sz="0" w:space="0" w:color="auto"/>
        <w:right w:val="none" w:sz="0" w:space="0" w:color="auto"/>
      </w:divBdr>
    </w:div>
    <w:div w:id="1224634578">
      <w:bodyDiv w:val="1"/>
      <w:marLeft w:val="0"/>
      <w:marRight w:val="0"/>
      <w:marTop w:val="0"/>
      <w:marBottom w:val="0"/>
      <w:divBdr>
        <w:top w:val="none" w:sz="0" w:space="0" w:color="auto"/>
        <w:left w:val="none" w:sz="0" w:space="0" w:color="auto"/>
        <w:bottom w:val="none" w:sz="0" w:space="0" w:color="auto"/>
        <w:right w:val="none" w:sz="0" w:space="0" w:color="auto"/>
      </w:divBdr>
    </w:div>
    <w:div w:id="1295788590">
      <w:bodyDiv w:val="1"/>
      <w:marLeft w:val="0"/>
      <w:marRight w:val="0"/>
      <w:marTop w:val="0"/>
      <w:marBottom w:val="0"/>
      <w:divBdr>
        <w:top w:val="none" w:sz="0" w:space="0" w:color="auto"/>
        <w:left w:val="none" w:sz="0" w:space="0" w:color="auto"/>
        <w:bottom w:val="none" w:sz="0" w:space="0" w:color="auto"/>
        <w:right w:val="none" w:sz="0" w:space="0" w:color="auto"/>
      </w:divBdr>
    </w:div>
    <w:div w:id="1475413736">
      <w:bodyDiv w:val="1"/>
      <w:marLeft w:val="0"/>
      <w:marRight w:val="0"/>
      <w:marTop w:val="0"/>
      <w:marBottom w:val="0"/>
      <w:divBdr>
        <w:top w:val="none" w:sz="0" w:space="0" w:color="auto"/>
        <w:left w:val="none" w:sz="0" w:space="0" w:color="auto"/>
        <w:bottom w:val="none" w:sz="0" w:space="0" w:color="auto"/>
        <w:right w:val="none" w:sz="0" w:space="0" w:color="auto"/>
      </w:divBdr>
    </w:div>
    <w:div w:id="1553226153">
      <w:bodyDiv w:val="1"/>
      <w:marLeft w:val="0"/>
      <w:marRight w:val="0"/>
      <w:marTop w:val="0"/>
      <w:marBottom w:val="0"/>
      <w:divBdr>
        <w:top w:val="none" w:sz="0" w:space="0" w:color="auto"/>
        <w:left w:val="none" w:sz="0" w:space="0" w:color="auto"/>
        <w:bottom w:val="none" w:sz="0" w:space="0" w:color="auto"/>
        <w:right w:val="none" w:sz="0" w:space="0" w:color="auto"/>
      </w:divBdr>
    </w:div>
    <w:div w:id="1557476220">
      <w:bodyDiv w:val="1"/>
      <w:marLeft w:val="0"/>
      <w:marRight w:val="0"/>
      <w:marTop w:val="0"/>
      <w:marBottom w:val="0"/>
      <w:divBdr>
        <w:top w:val="none" w:sz="0" w:space="0" w:color="auto"/>
        <w:left w:val="none" w:sz="0" w:space="0" w:color="auto"/>
        <w:bottom w:val="none" w:sz="0" w:space="0" w:color="auto"/>
        <w:right w:val="none" w:sz="0" w:space="0" w:color="auto"/>
      </w:divBdr>
    </w:div>
    <w:div w:id="18168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dm.unfccc.int/methodologies/ARmethodologies/tools/ar-am-tool-14-v4.2.pdf"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http://cdm.unfccc.int/methodologies/ARmethodologies/tools/ar-am-tool-12-v3.1.pdf" TargetMode="External"/><Relationship Id="rId26" Type="http://schemas.openxmlformats.org/officeDocument/2006/relationships/hyperlink" Target="http://cdm.unfccc.int/methodologies/ARmethodologies/tools/ar-am-tool-16-v1.1.0.pdf" TargetMode="External"/><Relationship Id="rId27" Type="http://schemas.openxmlformats.org/officeDocument/2006/relationships/hyperlink" Target="http://cdm.unfccc.int/methodologies/ARmethodologies/tools/ar-am-tool-08-v4.0.0.pdf" TargetMode="External"/><Relationship Id="rId28" Type="http://schemas.openxmlformats.org/officeDocument/2006/relationships/hyperlink" Target="mailto:cmf@oberlin.edu" TargetMode="External"/><Relationship Id="rId29" Type="http://schemas.openxmlformats.org/officeDocument/2006/relationships/hyperlink" Target="mailto:cmf@oberlin.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cmf@oberlin.edu" TargetMode="External"/><Relationship Id="rId31" Type="http://schemas.openxmlformats.org/officeDocument/2006/relationships/hyperlink" Target="http://sustainability.duke.edu/carbon_offsets/loydrayfarms/index.php" TargetMode="External"/><Relationship Id="rId32" Type="http://schemas.openxmlformats.org/officeDocument/2006/relationships/hyperlink" Target="http://sustainability.duke.edu/carbon_offsets/efficiency.php"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mailto:tani@tomorrowsclimatesolutions.com" TargetMode="External"/><Relationship Id="rId15" Type="http://schemas.openxmlformats.org/officeDocument/2006/relationships/hyperlink" Target="http://americancarbonregistry.org/carbon-accounting/tools-templates/acr-risk-tool-v1-0.pdf" TargetMode="External"/><Relationship Id="rId16" Type="http://schemas.openxmlformats.org/officeDocument/2006/relationships/hyperlink" Target="http://americancarbonregistry.org/carbon-accounting/tools-templates/acr-risk-tool-v1-0.pdf" TargetMode="External"/><Relationship Id="rId17" Type="http://schemas.openxmlformats.org/officeDocument/2006/relationships/hyperlink" Target="http://cdm.unfccc.int/methodologies/ARmethodologies/tools/ar-am-tool-14-v4.2.pdf" TargetMode="External"/><Relationship Id="rId18" Type="http://schemas.openxmlformats.org/officeDocument/2006/relationships/hyperlink" Target="https://cdm.unfccc.int/methodologies/ARmethodologies/tools/ar-am-tool-03-v2.1.0.pdf" TargetMode="External"/><Relationship Id="rId19" Type="http://schemas.openxmlformats.org/officeDocument/2006/relationships/hyperlink" Target="https://www3.epa.gov/climatechange/ghgemissions/gas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pcc-nggip.iges.or.jp/public/2006gl/pdf/4_Volume4/V4_04_Ch4_Forest_Land.pdf" TargetMode="External"/><Relationship Id="rId2" Type="http://schemas.openxmlformats.org/officeDocument/2006/relationships/hyperlink" Target="http://www.responsiblepurchasing.org" TargetMode="External"/><Relationship Id="rId3" Type="http://schemas.openxmlformats.org/officeDocument/2006/relationships/hyperlink" Target="http://www.ohi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7FD8-E45A-6741-AE0B-3257EFEE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8426</Words>
  <Characters>48034</Characters>
  <Application>Microsoft Macintosh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56348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Elliott</dc:creator>
  <cp:lastModifiedBy>Nathanial Colbert-Sangree</cp:lastModifiedBy>
  <cp:revision>9</cp:revision>
  <cp:lastPrinted>2016-03-14T15:10:00Z</cp:lastPrinted>
  <dcterms:created xsi:type="dcterms:W3CDTF">2016-12-15T22:15:00Z</dcterms:created>
  <dcterms:modified xsi:type="dcterms:W3CDTF">2017-01-17T17:18:00Z</dcterms:modified>
</cp:coreProperties>
</file>